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eastAsia="仿宋_GB2312"/>
          <w:color w:val="000000"/>
          <w:sz w:val="28"/>
        </w:rPr>
      </w:pPr>
    </w:p>
    <w:p>
      <w:pPr>
        <w:spacing w:line="360" w:lineRule="auto"/>
        <w:jc w:val="center"/>
        <w:rPr>
          <w:rFonts w:ascii="仿宋_GB2312" w:eastAsia="仿宋_GB2312"/>
          <w:color w:val="000000"/>
          <w:sz w:val="28"/>
        </w:rPr>
      </w:pPr>
    </w:p>
    <w:p>
      <w:pPr>
        <w:spacing w:line="360" w:lineRule="auto"/>
        <w:jc w:val="center"/>
        <w:rPr>
          <w:rFonts w:ascii="仿宋_GB2312" w:eastAsia="仿宋_GB2312"/>
          <w:color w:val="000000"/>
          <w:sz w:val="28"/>
        </w:rPr>
      </w:pPr>
    </w:p>
    <w:p>
      <w:pPr>
        <w:spacing w:line="360" w:lineRule="auto"/>
        <w:jc w:val="center"/>
        <w:rPr>
          <w:rFonts w:hint="eastAsia" w:ascii="黑体" w:hAnsi="黑体" w:eastAsia="黑体" w:cs="黑体"/>
          <w:b/>
          <w:bCs/>
          <w:color w:val="000000"/>
          <w:sz w:val="44"/>
          <w:szCs w:val="44"/>
        </w:rPr>
      </w:pPr>
      <w:r>
        <w:rPr>
          <w:rFonts w:hint="eastAsia" w:ascii="黑体" w:hAnsi="黑体" w:eastAsia="黑体" w:cs="黑体"/>
          <w:b/>
          <w:bCs/>
          <w:color w:val="000000"/>
          <w:sz w:val="44"/>
          <w:szCs w:val="44"/>
        </w:rPr>
        <w:t>年产50万立方米预拌砂浆生产线建设项目</w:t>
      </w:r>
    </w:p>
    <w:p>
      <w:pPr>
        <w:spacing w:line="360" w:lineRule="auto"/>
        <w:jc w:val="center"/>
        <w:rPr>
          <w:rFonts w:hint="eastAsia" w:ascii="黑体" w:hAnsi="黑体" w:eastAsia="黑体" w:cs="黑体"/>
          <w:b/>
          <w:bCs/>
          <w:color w:val="000000"/>
          <w:sz w:val="52"/>
          <w:szCs w:val="52"/>
        </w:rPr>
      </w:pPr>
      <w:r>
        <w:rPr>
          <w:rFonts w:hint="eastAsia" w:ascii="黑体" w:hAnsi="黑体" w:eastAsia="黑体" w:cs="黑体"/>
          <w:b/>
          <w:bCs/>
          <w:color w:val="000000"/>
          <w:sz w:val="52"/>
          <w:szCs w:val="52"/>
        </w:rPr>
        <w:t>竣工环境保护验收监测报告表</w:t>
      </w:r>
    </w:p>
    <w:p>
      <w:pPr>
        <w:spacing w:line="360" w:lineRule="auto"/>
        <w:jc w:val="center"/>
        <w:rPr>
          <w:rFonts w:hint="eastAsia" w:ascii="黑体" w:hAnsi="黑体" w:eastAsia="黑体" w:cs="黑体"/>
          <w:b/>
          <w:bCs/>
          <w:color w:val="000000"/>
          <w:sz w:val="28"/>
        </w:rPr>
      </w:pPr>
    </w:p>
    <w:p>
      <w:pPr>
        <w:jc w:val="center"/>
        <w:rPr>
          <w:rFonts w:hint="eastAsia" w:ascii="黑体" w:hAnsi="黑体" w:eastAsia="黑体" w:cs="黑体"/>
          <w:b/>
          <w:bCs/>
          <w:color w:val="000000"/>
          <w:sz w:val="28"/>
        </w:rPr>
      </w:pPr>
    </w:p>
    <w:p>
      <w:pPr>
        <w:jc w:val="center"/>
        <w:rPr>
          <w:rFonts w:hint="eastAsia" w:ascii="黑体" w:hAnsi="黑体" w:eastAsia="黑体" w:cs="黑体"/>
          <w:b/>
          <w:bCs/>
          <w:color w:val="000000"/>
          <w:sz w:val="28"/>
        </w:rPr>
      </w:pPr>
    </w:p>
    <w:p>
      <w:pPr>
        <w:jc w:val="center"/>
        <w:rPr>
          <w:rFonts w:hint="eastAsia" w:ascii="黑体" w:hAnsi="黑体" w:eastAsia="黑体" w:cs="黑体"/>
          <w:b/>
          <w:bCs/>
          <w:color w:val="000000"/>
          <w:sz w:val="28"/>
        </w:rPr>
      </w:pPr>
    </w:p>
    <w:p>
      <w:pPr>
        <w:pStyle w:val="2"/>
        <w:rPr>
          <w:rFonts w:hint="eastAsia" w:ascii="黑体" w:hAnsi="黑体" w:eastAsia="黑体" w:cs="黑体"/>
          <w:b/>
          <w:bCs/>
          <w:color w:val="000000"/>
          <w:sz w:val="28"/>
        </w:rPr>
      </w:pPr>
    </w:p>
    <w:p>
      <w:pPr>
        <w:rPr>
          <w:rFonts w:hint="eastAsia"/>
        </w:rPr>
      </w:pPr>
    </w:p>
    <w:p>
      <w:pPr>
        <w:jc w:val="center"/>
        <w:rPr>
          <w:rFonts w:hint="eastAsia" w:ascii="黑体" w:hAnsi="黑体" w:eastAsia="黑体" w:cs="黑体"/>
          <w:b/>
          <w:bCs/>
          <w:color w:val="000000"/>
          <w:sz w:val="28"/>
        </w:rPr>
      </w:pPr>
    </w:p>
    <w:p>
      <w:pPr>
        <w:pStyle w:val="2"/>
        <w:rPr>
          <w:rFonts w:hint="eastAsia" w:ascii="黑体" w:hAnsi="黑体" w:eastAsia="黑体" w:cs="黑体"/>
          <w:b/>
          <w:bCs/>
          <w:color w:val="000000"/>
          <w:sz w:val="28"/>
        </w:rPr>
      </w:pPr>
    </w:p>
    <w:p>
      <w:pPr>
        <w:rPr>
          <w:rFonts w:hint="eastAsia"/>
        </w:rPr>
      </w:pPr>
    </w:p>
    <w:p>
      <w:pPr>
        <w:pStyle w:val="2"/>
        <w:rPr>
          <w:rFonts w:hint="eastAsia" w:ascii="黑体" w:hAnsi="黑体" w:eastAsia="黑体" w:cs="黑体"/>
          <w:b/>
          <w:bCs/>
          <w:color w:val="000000"/>
          <w:sz w:val="28"/>
        </w:rPr>
      </w:pPr>
    </w:p>
    <w:p>
      <w:pPr>
        <w:rPr>
          <w:rFonts w:hint="eastAsia"/>
        </w:rPr>
      </w:pPr>
    </w:p>
    <w:p>
      <w:pPr>
        <w:rPr>
          <w:rFonts w:hint="eastAsia" w:ascii="黑体" w:hAnsi="黑体" w:eastAsia="黑体" w:cs="黑体"/>
          <w:b/>
          <w:bCs/>
          <w:color w:val="000000"/>
          <w:sz w:val="28"/>
        </w:rPr>
      </w:pPr>
    </w:p>
    <w:p>
      <w:pPr>
        <w:tabs>
          <w:tab w:val="left" w:pos="660"/>
        </w:tabs>
        <w:ind w:firstLine="1687" w:firstLineChars="600"/>
        <w:jc w:val="both"/>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rPr>
        <w:t>建设单位</w:t>
      </w:r>
      <w:r>
        <w:rPr>
          <w:rFonts w:hint="eastAsia" w:ascii="黑体" w:hAnsi="黑体" w:eastAsia="黑体" w:cs="黑体"/>
          <w:b/>
          <w:bCs/>
          <w:color w:val="000000"/>
          <w:sz w:val="28"/>
          <w:szCs w:val="28"/>
          <w:lang w:eastAsia="zh-CN"/>
        </w:rPr>
        <w:t>：宜宾创兴预拌砂浆有限公司</w:t>
      </w:r>
    </w:p>
    <w:p>
      <w:pPr>
        <w:tabs>
          <w:tab w:val="left" w:pos="660"/>
        </w:tabs>
        <w:spacing w:line="360" w:lineRule="auto"/>
        <w:ind w:firstLine="1687" w:firstLineChars="600"/>
        <w:jc w:val="both"/>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rPr>
        <w:t>编制单位：</w:t>
      </w:r>
      <w:r>
        <w:rPr>
          <w:rFonts w:hint="eastAsia" w:ascii="黑体" w:hAnsi="黑体" w:eastAsia="黑体" w:cs="黑体"/>
          <w:b/>
          <w:bCs/>
          <w:color w:val="000000"/>
          <w:sz w:val="28"/>
          <w:szCs w:val="28"/>
          <w:lang w:val="en-US" w:eastAsia="zh-CN"/>
        </w:rPr>
        <w:t>宜宾创兴预拌砂浆有限公司</w:t>
      </w:r>
    </w:p>
    <w:p>
      <w:pPr>
        <w:pStyle w:val="2"/>
        <w:ind w:left="0" w:leftChars="0" w:firstLine="0" w:firstLineChars="0"/>
        <w:rPr>
          <w:rFonts w:hint="eastAsia"/>
        </w:rPr>
      </w:pPr>
    </w:p>
    <w:p>
      <w:pPr>
        <w:jc w:val="center"/>
        <w:rPr>
          <w:rFonts w:hint="eastAsia" w:ascii="黑体" w:hAnsi="黑体" w:eastAsia="黑体" w:cs="黑体"/>
          <w:b/>
          <w:bCs/>
          <w:color w:val="000000"/>
          <w:sz w:val="28"/>
          <w:szCs w:val="28"/>
        </w:rPr>
      </w:pPr>
      <w:r>
        <w:rPr>
          <w:rFonts w:hint="eastAsia" w:ascii="黑体" w:hAnsi="黑体" w:eastAsia="黑体" w:cs="黑体"/>
          <w:b/>
          <w:bCs/>
          <w:color w:val="000000"/>
          <w:sz w:val="28"/>
          <w:szCs w:val="28"/>
          <w:lang w:val="en-US" w:eastAsia="zh-CN"/>
        </w:rPr>
        <w:t>2022</w:t>
      </w:r>
      <w:r>
        <w:rPr>
          <w:rFonts w:hint="eastAsia" w:ascii="黑体" w:hAnsi="黑体" w:eastAsia="黑体" w:cs="黑体"/>
          <w:b/>
          <w:bCs/>
          <w:color w:val="000000"/>
          <w:sz w:val="28"/>
          <w:szCs w:val="28"/>
        </w:rPr>
        <w:t>年</w:t>
      </w:r>
      <w:r>
        <w:rPr>
          <w:rFonts w:hint="eastAsia" w:ascii="黑体" w:hAnsi="黑体" w:eastAsia="黑体" w:cs="黑体"/>
          <w:b/>
          <w:bCs/>
          <w:color w:val="000000"/>
          <w:sz w:val="28"/>
          <w:szCs w:val="28"/>
          <w:lang w:val="en-US" w:eastAsia="zh-CN"/>
        </w:rPr>
        <w:t>07</w:t>
      </w:r>
      <w:r>
        <w:rPr>
          <w:rFonts w:hint="eastAsia" w:ascii="黑体" w:hAnsi="黑体" w:eastAsia="黑体" w:cs="黑体"/>
          <w:b/>
          <w:bCs/>
          <w:color w:val="000000"/>
          <w:sz w:val="28"/>
          <w:szCs w:val="28"/>
        </w:rPr>
        <w:t>月</w:t>
      </w:r>
    </w:p>
    <w:p/>
    <w:p>
      <w:p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2"/>
      </w:pPr>
    </w:p>
    <w:p>
      <w:pPr>
        <w:pStyle w:val="2"/>
      </w:pPr>
    </w:p>
    <w:p/>
    <w:p>
      <w:pPr>
        <w:spacing w:line="240" w:lineRule="auto"/>
        <w:rPr>
          <w:rFonts w:hint="eastAsia" w:ascii="仿宋_GB2312" w:eastAsia="仿宋_GB2312"/>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仿宋_GB2312" w:eastAsia="仿宋_GB2312"/>
          <w:b/>
          <w:color w:val="000000"/>
          <w:sz w:val="28"/>
          <w:lang w:eastAsia="zh-CN"/>
        </w:rPr>
      </w:pPr>
      <w:r>
        <w:rPr>
          <w:rFonts w:hint="eastAsia" w:ascii="仿宋_GB2312" w:eastAsia="仿宋_GB2312"/>
          <w:b/>
          <w:color w:val="000000"/>
          <w:sz w:val="28"/>
        </w:rPr>
        <w:t>建设单位</w:t>
      </w:r>
      <w:r>
        <w:rPr>
          <w:rFonts w:hint="eastAsia" w:ascii="仿宋_GB2312" w:eastAsia="仿宋_GB2312"/>
          <w:b/>
          <w:color w:val="000000"/>
          <w:sz w:val="28"/>
          <w:lang w:eastAsia="zh-CN"/>
        </w:rPr>
        <w:t>：宜宾创兴预拌砂浆有限公司</w:t>
      </w:r>
    </w:p>
    <w:p>
      <w:pPr>
        <w:spacing w:line="240" w:lineRule="auto"/>
        <w:rPr>
          <w:rFonts w:hint="default" w:ascii="仿宋_GB2312" w:eastAsia="仿宋_GB2312"/>
          <w:color w:val="000000"/>
          <w:sz w:val="28"/>
          <w:lang w:val="en-US" w:eastAsia="zh-CN"/>
        </w:rPr>
      </w:pPr>
      <w:r>
        <w:rPr>
          <w:rFonts w:hint="eastAsia" w:ascii="仿宋_GB2312" w:eastAsia="仿宋_GB2312"/>
          <w:b/>
          <w:color w:val="000000"/>
          <w:sz w:val="28"/>
        </w:rPr>
        <w:t>法人代表</w:t>
      </w:r>
      <w:r>
        <w:rPr>
          <w:rFonts w:hint="eastAsia" w:ascii="仿宋_GB2312" w:eastAsia="仿宋_GB2312"/>
          <w:b/>
          <w:color w:val="000000"/>
          <w:sz w:val="28"/>
          <w:lang w:eastAsia="zh-CN"/>
        </w:rPr>
        <w:t>：</w:t>
      </w:r>
      <w:r>
        <w:rPr>
          <w:rFonts w:hint="eastAsia" w:ascii="仿宋_GB2312" w:eastAsia="仿宋_GB2312"/>
          <w:b/>
          <w:color w:val="000000"/>
          <w:sz w:val="28"/>
          <w:lang w:val="en-US" w:eastAsia="zh-CN"/>
        </w:rPr>
        <w:t>李鑫</w:t>
      </w:r>
    </w:p>
    <w:p>
      <w:pPr>
        <w:spacing w:line="240" w:lineRule="auto"/>
        <w:rPr>
          <w:rFonts w:hint="eastAsia" w:ascii="仿宋_GB2312" w:eastAsia="仿宋_GB2312"/>
          <w:b/>
          <w:color w:val="000000"/>
          <w:sz w:val="28"/>
          <w:lang w:eastAsia="zh-CN"/>
        </w:rPr>
      </w:pPr>
      <w:r>
        <w:rPr>
          <w:rFonts w:hint="eastAsia" w:ascii="仿宋_GB2312" w:eastAsia="仿宋_GB2312"/>
          <w:b/>
          <w:color w:val="000000"/>
          <w:sz w:val="28"/>
        </w:rPr>
        <w:t>编制单位</w:t>
      </w:r>
      <w:r>
        <w:rPr>
          <w:rFonts w:hint="eastAsia" w:ascii="仿宋_GB2312" w:eastAsia="仿宋_GB2312"/>
          <w:b/>
          <w:color w:val="000000"/>
          <w:sz w:val="28"/>
          <w:lang w:eastAsia="zh-CN"/>
        </w:rPr>
        <w:t>：宜宾创兴预拌砂浆有限公司</w:t>
      </w:r>
    </w:p>
    <w:p>
      <w:pPr>
        <w:spacing w:line="240" w:lineRule="auto"/>
        <w:rPr>
          <w:rFonts w:hint="default" w:ascii="仿宋_GB2312" w:eastAsia="仿宋_GB2312"/>
          <w:b/>
          <w:color w:val="000000"/>
          <w:spacing w:val="7"/>
          <w:w w:val="79"/>
          <w:sz w:val="28"/>
          <w:lang w:val="en-US" w:eastAsia="zh-CN"/>
        </w:rPr>
      </w:pPr>
      <w:r>
        <w:rPr>
          <w:rFonts w:hint="eastAsia" w:ascii="仿宋_GB2312" w:eastAsia="仿宋_GB2312"/>
          <w:b/>
          <w:color w:val="000000"/>
          <w:sz w:val="28"/>
        </w:rPr>
        <w:t>法人代表</w:t>
      </w:r>
      <w:r>
        <w:rPr>
          <w:rFonts w:hint="eastAsia" w:ascii="仿宋_GB2312" w:eastAsia="仿宋_GB2312"/>
          <w:b/>
          <w:color w:val="000000"/>
          <w:sz w:val="28"/>
          <w:lang w:eastAsia="zh-CN"/>
        </w:rPr>
        <w:t>：</w:t>
      </w:r>
      <w:r>
        <w:rPr>
          <w:rFonts w:hint="eastAsia" w:ascii="仿宋_GB2312" w:eastAsia="仿宋_GB2312"/>
          <w:b/>
          <w:color w:val="000000"/>
          <w:sz w:val="28"/>
          <w:lang w:val="en-US" w:eastAsia="zh-CN"/>
        </w:rPr>
        <w:t>李鑫</w:t>
      </w:r>
    </w:p>
    <w:p>
      <w:pPr>
        <w:spacing w:line="360" w:lineRule="auto"/>
        <w:rPr>
          <w:rFonts w:hint="eastAsia" w:ascii="仿宋_GB2312" w:eastAsia="仿宋_GB2312"/>
          <w:color w:val="000000"/>
          <w:sz w:val="28"/>
        </w:rPr>
      </w:pPr>
      <w:r>
        <w:rPr>
          <w:rFonts w:ascii="仿宋_GB2312" w:eastAsia="仿宋_GB2312"/>
          <w:color w:val="000000"/>
          <w:sz w:val="28"/>
        </w:rPr>
        <w:tab/>
      </w:r>
    </w:p>
    <w:p>
      <w:pPr>
        <w:spacing w:line="360" w:lineRule="auto"/>
        <w:rPr>
          <w:rFonts w:hint="eastAsia" w:ascii="仿宋_GB2312" w:eastAsia="仿宋_GB2312"/>
          <w:color w:val="000000"/>
          <w:sz w:val="28"/>
        </w:rPr>
      </w:pPr>
    </w:p>
    <w:p>
      <w:pPr>
        <w:tabs>
          <w:tab w:val="left" w:pos="984"/>
        </w:tabs>
        <w:spacing w:line="360" w:lineRule="auto"/>
        <w:rPr>
          <w:rFonts w:hint="eastAsia" w:ascii="仿宋_GB2312" w:eastAsia="仿宋_GB2312"/>
          <w:color w:val="000000"/>
          <w:sz w:val="28"/>
        </w:rPr>
      </w:pPr>
      <w:r>
        <w:rPr>
          <w:rFonts w:ascii="仿宋_GB2312" w:eastAsia="仿宋_GB2312"/>
          <w:color w:val="000000"/>
          <w:sz w:val="28"/>
        </w:rPr>
        <w:tab/>
      </w:r>
    </w:p>
    <w:p>
      <w:pPr>
        <w:tabs>
          <w:tab w:val="left" w:pos="984"/>
        </w:tabs>
        <w:spacing w:line="360" w:lineRule="auto"/>
        <w:rPr>
          <w:rFonts w:hint="eastAsia" w:ascii="仿宋_GB2312" w:eastAsia="仿宋_GB2312"/>
          <w:color w:val="000000"/>
          <w:sz w:val="28"/>
        </w:rPr>
      </w:pPr>
    </w:p>
    <w:p>
      <w:pPr>
        <w:spacing w:line="360" w:lineRule="auto"/>
        <w:rPr>
          <w:rFonts w:hint="eastAsia" w:ascii="仿宋_GB2312" w:eastAsia="仿宋_GB2312"/>
          <w:color w:val="000000"/>
          <w:sz w:val="28"/>
        </w:rPr>
      </w:pPr>
    </w:p>
    <w:p>
      <w:pPr>
        <w:spacing w:line="360" w:lineRule="auto"/>
        <w:rPr>
          <w:rFonts w:hint="eastAsia" w:ascii="仿宋_GB2312" w:eastAsia="仿宋_GB2312"/>
          <w:color w:val="000000"/>
          <w:sz w:val="28"/>
        </w:rPr>
      </w:pPr>
    </w:p>
    <w:p>
      <w:pPr>
        <w:pStyle w:val="2"/>
        <w:rPr>
          <w:rFonts w:hint="eastAsia" w:ascii="仿宋_GB2312" w:eastAsia="仿宋_GB2312"/>
          <w:color w:val="000000"/>
          <w:sz w:val="28"/>
        </w:rPr>
      </w:pPr>
    </w:p>
    <w:p>
      <w:pPr>
        <w:rPr>
          <w:rFonts w:hint="eastAsia" w:ascii="仿宋_GB2312" w:eastAsia="仿宋_GB2312"/>
          <w:color w:val="000000"/>
          <w:sz w:val="28"/>
        </w:rPr>
      </w:pPr>
    </w:p>
    <w:p>
      <w:pPr>
        <w:pStyle w:val="2"/>
        <w:rPr>
          <w:rFonts w:hint="eastAsia" w:ascii="仿宋_GB2312" w:eastAsia="仿宋_GB2312"/>
          <w:color w:val="000000"/>
          <w:sz w:val="28"/>
        </w:rPr>
      </w:pPr>
    </w:p>
    <w:p>
      <w:pPr>
        <w:rPr>
          <w:rFonts w:hint="eastAsia"/>
        </w:rPr>
      </w:pPr>
    </w:p>
    <w:tbl>
      <w:tblPr>
        <w:tblStyle w:val="28"/>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Times New Roman" w:hAnsi="Times New Roman" w:eastAsia="仿宋" w:cs="Times New Roman"/>
                <w:lang w:val="en-US" w:eastAsia="zh-CN"/>
              </w:rPr>
            </w:pPr>
            <w:r>
              <w:rPr>
                <w:rFonts w:hint="eastAsia" w:ascii="仿宋" w:hAnsi="仿宋" w:eastAsia="仿宋" w:cs="仿宋"/>
                <w:sz w:val="28"/>
                <w:szCs w:val="28"/>
              </w:rPr>
              <w:t>建设单位</w:t>
            </w:r>
            <w:r>
              <w:rPr>
                <w:rFonts w:hint="eastAsia" w:ascii="仿宋" w:hAnsi="仿宋" w:eastAsia="仿宋" w:cs="仿宋"/>
                <w:sz w:val="28"/>
                <w:szCs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Times New Roman" w:hAnsi="Times New Roman" w:eastAsia="微软雅黑" w:cs="Times New Roman"/>
                <w:lang w:eastAsia="zh-CN"/>
              </w:rPr>
            </w:pPr>
            <w:r>
              <w:rPr>
                <w:rFonts w:hint="eastAsia" w:ascii="Times New Roman" w:hAnsi="Times New Roman" w:eastAsia="仿宋_GB2312" w:cs="Times New Roman"/>
                <w:spacing w:val="-20"/>
                <w:sz w:val="28"/>
                <w:lang w:eastAsia="zh-CN"/>
              </w:rPr>
              <w:t>宜宾创兴预拌砂浆有限公司</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Times New Roman" w:hAnsi="Times New Roman" w:eastAsia="仿宋_GB2312" w:cs="Times New Roman"/>
                <w:lang w:val="en-US" w:eastAsia="zh-CN"/>
              </w:rPr>
            </w:pPr>
            <w:r>
              <w:rPr>
                <w:rFonts w:hint="default" w:ascii="Times New Roman" w:hAnsi="Times New Roman" w:eastAsia="仿宋_GB2312" w:cs="Times New Roman"/>
                <w:sz w:val="28"/>
              </w:rPr>
              <w:t>编制单位</w:t>
            </w:r>
            <w:r>
              <w:rPr>
                <w:rFonts w:hint="eastAsia" w:ascii="Times New Roman" w:hAnsi="Times New Roman" w:eastAsia="仿宋_GB2312" w:cs="Times New Roman"/>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Times New Roman" w:hAnsi="Times New Roman" w:eastAsia="宋体" w:cs="Times New Roman"/>
                <w:lang w:eastAsia="zh-CN"/>
              </w:rPr>
            </w:pPr>
            <w:r>
              <w:rPr>
                <w:rFonts w:hint="eastAsia" w:ascii="Times New Roman" w:hAnsi="Times New Roman" w:eastAsia="仿宋_GB2312" w:cs="Times New Roman"/>
                <w:spacing w:val="-20"/>
                <w:sz w:val="28"/>
                <w:lang w:eastAsia="zh-CN"/>
              </w:rPr>
              <w:t>宜宾创兴预拌砂浆有限公司</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Times New Roman" w:hAnsi="Times New Roman" w:eastAsia="仿宋_GB2312" w:cs="Times New Roman"/>
                <w:lang w:val="en-US" w:eastAsia="zh-CN"/>
              </w:rPr>
            </w:pPr>
            <w:r>
              <w:rPr>
                <w:rFonts w:hint="default" w:ascii="Times New Roman" w:hAnsi="Times New Roman" w:eastAsia="仿宋_GB2312" w:cs="Times New Roman"/>
                <w:sz w:val="28"/>
              </w:rPr>
              <w:t xml:space="preserve">电 </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 xml:space="preserve"> 话</w:t>
            </w:r>
            <w:r>
              <w:rPr>
                <w:rFonts w:hint="eastAsia" w:ascii="Times New Roman" w:hAnsi="Times New Roman" w:eastAsia="仿宋_GB2312" w:cs="Times New Roman"/>
                <w:sz w:val="28"/>
                <w:lang w:val="en-US" w:eastAsia="zh-CN"/>
              </w:rPr>
              <w:t>:</w:t>
            </w:r>
          </w:p>
        </w:tc>
        <w:tc>
          <w:tcPr>
            <w:tcW w:w="3512" w:type="dxa"/>
            <w:vAlign w:val="top"/>
          </w:tcPr>
          <w:p>
            <w:pPr>
              <w:keepNext w:val="0"/>
              <w:keepLines w:val="0"/>
              <w:widowControl/>
              <w:suppressLineNumbers w:val="0"/>
              <w:jc w:val="left"/>
              <w:rPr>
                <w:rFonts w:hint="default" w:ascii="Times New Roman" w:hAnsi="Times New Roman" w:eastAsia="宋体" w:cs="Times New Roman"/>
                <w:sz w:val="28"/>
                <w:szCs w:val="28"/>
                <w:lang w:val="en-US" w:eastAsia="zh-CN"/>
              </w:rPr>
            </w:pPr>
            <w:r>
              <w:rPr>
                <w:rFonts w:hint="eastAsia" w:ascii="宋体" w:hAnsi="宋体" w:eastAsia="宋体" w:cs="宋体"/>
                <w:color w:val="000000"/>
                <w:kern w:val="0"/>
                <w:sz w:val="24"/>
                <w:szCs w:val="24"/>
                <w:lang w:val="en-US" w:eastAsia="zh-CN" w:bidi="ar"/>
              </w:rPr>
              <w:t>15181100077</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 xml:space="preserve">电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话</w:t>
            </w:r>
            <w:r>
              <w:rPr>
                <w:rFonts w:hint="eastAsia" w:ascii="Times New Roman" w:hAnsi="Times New Roman" w:eastAsia="仿宋_GB2312" w:cs="Times New Roman"/>
                <w:sz w:val="28"/>
                <w:szCs w:val="28"/>
                <w:lang w:val="en-US" w:eastAsia="zh-CN"/>
              </w:rPr>
              <w:t>:</w:t>
            </w:r>
          </w:p>
        </w:tc>
        <w:tc>
          <w:tcPr>
            <w:tcW w:w="3572" w:type="dxa"/>
            <w:vAlign w:val="top"/>
          </w:tcPr>
          <w:p>
            <w:pPr>
              <w:keepNext w:val="0"/>
              <w:keepLines w:val="0"/>
              <w:widowControl/>
              <w:suppressLineNumbers w:val="0"/>
              <w:jc w:val="left"/>
              <w:rPr>
                <w:rFonts w:hint="default" w:ascii="Times New Roman" w:hAnsi="Times New Roman" w:cs="Times New Roman"/>
                <w:sz w:val="28"/>
                <w:szCs w:val="28"/>
              </w:rPr>
            </w:pPr>
            <w:r>
              <w:rPr>
                <w:rFonts w:hint="eastAsia" w:ascii="宋体" w:hAnsi="宋体" w:eastAsia="宋体" w:cs="宋体"/>
                <w:color w:val="000000"/>
                <w:kern w:val="0"/>
                <w:sz w:val="24"/>
                <w:szCs w:val="24"/>
                <w:lang w:val="en-US" w:eastAsia="zh-CN" w:bidi="ar"/>
              </w:rPr>
              <w:t>15181100077</w:t>
            </w: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rPr>
              <w:t xml:space="preserve">传  </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真</w:t>
            </w:r>
            <w:r>
              <w:rPr>
                <w:rFonts w:hint="eastAsia" w:ascii="Times New Roman" w:hAnsi="Times New Roman" w:eastAsia="仿宋_GB2312" w:cs="Times New Roman"/>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Times New Roman" w:hAnsi="Times New Roman" w:cs="Times New Roman"/>
                <w:sz w:val="28"/>
                <w:szCs w:val="28"/>
              </w:rPr>
            </w:pP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传</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真</w:t>
            </w:r>
            <w:r>
              <w:rPr>
                <w:rFonts w:hint="eastAsia" w:ascii="Times New Roman" w:hAnsi="Times New Roman" w:eastAsia="仿宋_GB2312" w:cs="Times New Roman"/>
                <w:sz w:val="28"/>
                <w:szCs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Times New Roman" w:hAnsi="Times New Roman" w:cs="Times New Roman"/>
                <w:sz w:val="28"/>
                <w:szCs w:val="28"/>
              </w:rPr>
            </w:pP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rPr>
              <w:t>邮</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 xml:space="preserve">  编</w:t>
            </w:r>
            <w:r>
              <w:rPr>
                <w:rFonts w:hint="eastAsia" w:ascii="Times New Roman" w:hAnsi="Times New Roman" w:eastAsia="仿宋_GB2312" w:cs="Times New Roman"/>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Times New Roman" w:hAnsi="Times New Roman" w:eastAsia="微软雅黑" w:cs="Times New Roman"/>
                <w:sz w:val="28"/>
                <w:szCs w:val="28"/>
                <w:lang w:val="en-US" w:eastAsia="zh-CN"/>
              </w:rPr>
            </w:pPr>
            <w:r>
              <w:rPr>
                <w:rFonts w:hint="default" w:ascii="Times New Roman" w:hAnsi="Times New Roman" w:cs="Times New Roman"/>
                <w:sz w:val="28"/>
                <w:szCs w:val="28"/>
              </w:rPr>
              <w:t>64</w:t>
            </w:r>
            <w:r>
              <w:rPr>
                <w:rFonts w:hint="eastAsia" w:ascii="Times New Roman" w:hAnsi="Times New Roman" w:cs="Times New Roman"/>
                <w:sz w:val="28"/>
                <w:szCs w:val="28"/>
                <w:lang w:val="en-US" w:eastAsia="zh-CN"/>
              </w:rPr>
              <w:t>4100</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rPr>
              <w:t xml:space="preserve">邮 </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 xml:space="preserve">  编</w:t>
            </w:r>
            <w:r>
              <w:rPr>
                <w:rFonts w:hint="eastAsia" w:ascii="Times New Roman" w:hAnsi="Times New Roman" w:eastAsia="仿宋_GB2312" w:cs="Times New Roman"/>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Times New Roman" w:hAnsi="Times New Roman" w:eastAsia="微软雅黑" w:cs="Times New Roman"/>
                <w:sz w:val="28"/>
                <w:szCs w:val="28"/>
                <w:lang w:val="en-US" w:eastAsia="zh-CN"/>
              </w:rPr>
            </w:pPr>
            <w:r>
              <w:rPr>
                <w:rFonts w:hint="eastAsia" w:ascii="Times New Roman" w:hAnsi="Times New Roman" w:cs="Times New Roman"/>
                <w:sz w:val="28"/>
                <w:szCs w:val="28"/>
                <w:lang w:val="en-US" w:eastAsia="zh-CN"/>
              </w:rPr>
              <w:t>644100</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rPr>
              <w:t>地    址</w:t>
            </w:r>
            <w:r>
              <w:rPr>
                <w:rFonts w:hint="eastAsia" w:ascii="Times New Roman" w:hAnsi="Times New Roman" w:eastAsia="仿宋_GB2312" w:cs="Times New Roman"/>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Times New Roman" w:hAnsi="Times New Roman" w:eastAsia="微软雅黑" w:cs="Times New Roman"/>
                <w:lang w:eastAsia="zh-CN"/>
              </w:rPr>
            </w:pPr>
            <w:r>
              <w:rPr>
                <w:rFonts w:hint="eastAsia" w:ascii="Times New Roman" w:hAnsi="Times New Roman" w:eastAsia="仿宋_GB2312" w:cs="Times New Roman"/>
                <w:sz w:val="28"/>
                <w:lang w:eastAsia="zh-CN"/>
              </w:rPr>
              <w:t>宜宾市南溪经济开发区LL-D-02-03B地块</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rPr>
              <w:t xml:space="preserve">地 </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 xml:space="preserve">  址</w:t>
            </w:r>
            <w:r>
              <w:rPr>
                <w:rFonts w:hint="eastAsia" w:ascii="Times New Roman" w:hAnsi="Times New Roman" w:eastAsia="仿宋_GB2312" w:cs="Times New Roman"/>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Times New Roman" w:hAnsi="Times New Roman" w:cs="Times New Roman"/>
                <w:sz w:val="28"/>
                <w:szCs w:val="28"/>
              </w:rPr>
            </w:pPr>
            <w:r>
              <w:rPr>
                <w:rFonts w:hint="eastAsia" w:ascii="Times New Roman" w:hAnsi="Times New Roman" w:eastAsia="仿宋_GB2312" w:cs="Times New Roman"/>
                <w:sz w:val="28"/>
                <w:lang w:eastAsia="zh-CN"/>
              </w:rPr>
              <w:t>宜宾市南溪经济开发区LL-D-02-03B地块</w:t>
            </w:r>
          </w:p>
        </w:tc>
      </w:tr>
    </w:tbl>
    <w:p>
      <w:pPr>
        <w:spacing w:before="0" w:beforeLines="0" w:after="0" w:afterLines="0" w:line="240" w:lineRule="auto"/>
        <w:ind w:left="0" w:leftChars="0" w:right="0" w:rightChars="0" w:firstLine="0" w:firstLineChars="0"/>
        <w:jc w:val="center"/>
        <w:rPr>
          <w:rFonts w:ascii="宋体" w:hAnsi="宋体" w:eastAsia="宋体" w:cstheme="minorBidi"/>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ascii="宋体" w:hAnsi="宋体" w:eastAsia="宋体" w:cstheme="minorBidi"/>
          <w:sz w:val="30"/>
          <w:szCs w:val="30"/>
          <w:lang w:val="en-US" w:eastAsia="zh-CN" w:bidi="ar-SA"/>
        </w:rPr>
        <w:id w:val="147464629"/>
        <w15:color w:val="DBDBDB"/>
        <w:docPartObj>
          <w:docPartGallery w:val="Table of Contents"/>
          <w:docPartUnique/>
        </w:docPartObj>
      </w:sdtPr>
      <w:sdtEndPr>
        <w:rPr>
          <w:rFonts w:ascii="宋体" w:hAnsi="宋体" w:eastAsia="宋体" w:cstheme="minorBidi"/>
          <w:sz w:val="21"/>
          <w:szCs w:val="22"/>
          <w:lang w:val="en-US" w:eastAsia="zh-CN" w:bidi="ar-SA"/>
        </w:rPr>
      </w:sdtEndPr>
      <w:sdtContent>
        <w:p>
          <w:pPr>
            <w:spacing w:before="0" w:beforeLines="0" w:after="0" w:afterLines="0" w:line="240" w:lineRule="auto"/>
            <w:ind w:left="0" w:leftChars="0" w:right="0" w:rightChars="0" w:firstLine="0" w:firstLineChars="0"/>
            <w:jc w:val="center"/>
            <w:rPr>
              <w:sz w:val="30"/>
              <w:szCs w:val="30"/>
            </w:rPr>
          </w:pPr>
          <w:bookmarkStart w:id="0" w:name="_Toc11214_WPSOffice_Level1"/>
          <w:bookmarkStart w:id="1" w:name="_Toc30302_WPSOffice_Level1"/>
          <w:bookmarkStart w:id="2" w:name="_Toc230_WPSOffice_Level1"/>
          <w:r>
            <w:rPr>
              <w:rFonts w:ascii="宋体" w:hAnsi="宋体" w:eastAsia="宋体"/>
              <w:sz w:val="30"/>
              <w:szCs w:val="30"/>
            </w:rPr>
            <w:t>目录</w:t>
          </w:r>
        </w:p>
        <w:p>
          <w:pPr>
            <w:pStyle w:val="39"/>
            <w:tabs>
              <w:tab w:val="right" w:leader="dot" w:pos="8306"/>
            </w:tabs>
          </w:pPr>
          <w:r>
            <w:fldChar w:fldCharType="begin"/>
          </w:r>
          <w:r>
            <w:instrText xml:space="preserve">TOC \o "1-1" \h \u </w:instrText>
          </w:r>
          <w:r>
            <w:fldChar w:fldCharType="separate"/>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_Toc4578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表一</w:t>
          </w:r>
          <w:r>
            <w:rPr>
              <w:rFonts w:hint="default" w:ascii="Times New Roman" w:hAnsi="Times New Roman" w:eastAsia="宋体" w:cs="Times New Roman"/>
              <w:sz w:val="24"/>
              <w:szCs w:val="24"/>
              <w:highlight w:val="none"/>
              <w:lang w:val="en-US" w:eastAsia="zh-CN"/>
            </w:rPr>
            <w:t xml:space="preserve">  项目基本情况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_Toc4578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_Toc31267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rPr>
            <w:t>表二</w:t>
          </w:r>
          <w:r>
            <w:rPr>
              <w:rFonts w:hint="default" w:ascii="Times New Roman" w:hAnsi="Times New Roman" w:eastAsia="宋体" w:cs="Times New Roman"/>
              <w:bCs/>
              <w:sz w:val="24"/>
              <w:szCs w:val="24"/>
              <w:highlight w:val="none"/>
              <w:lang w:val="en-US" w:eastAsia="zh-CN"/>
            </w:rPr>
            <w:t xml:space="preserve">  </w:t>
          </w:r>
          <w:r>
            <w:rPr>
              <w:rFonts w:hint="default" w:ascii="Times New Roman" w:hAnsi="Times New Roman" w:eastAsia="宋体" w:cs="Times New Roman"/>
              <w:bCs/>
              <w:sz w:val="24"/>
              <w:szCs w:val="24"/>
              <w:highlight w:val="none"/>
            </w:rPr>
            <w:t>建设项目工程概况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_Toc31267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_Toc14641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表三</w:t>
          </w:r>
          <w:r>
            <w:rPr>
              <w:rFonts w:hint="default" w:ascii="Times New Roman" w:hAnsi="Times New Roman" w:eastAsia="宋体" w:cs="Times New Roman"/>
              <w:sz w:val="24"/>
              <w:szCs w:val="24"/>
              <w:highlight w:val="none"/>
              <w:lang w:val="en-US" w:eastAsia="zh-CN"/>
            </w:rPr>
            <w:t xml:space="preserve"> </w:t>
          </w:r>
          <w:r>
            <w:rPr>
              <w:rFonts w:hint="eastAsia"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主要污染物的产生、治理及排放</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_Toc14641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_Toc24327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lang w:val="en-US" w:eastAsia="zh-CN" w:bidi="ar-SA"/>
            </w:rPr>
            <w:t xml:space="preserve">表四 </w:t>
          </w:r>
          <w:r>
            <w:rPr>
              <w:rFonts w:hint="eastAsia" w:ascii="Times New Roman" w:hAnsi="Times New Roman" w:eastAsia="宋体" w:cs="Times New Roman"/>
              <w:bCs/>
              <w:sz w:val="24"/>
              <w:szCs w:val="24"/>
              <w:highlight w:val="none"/>
              <w:lang w:val="en-US" w:eastAsia="zh-CN" w:bidi="ar-SA"/>
            </w:rPr>
            <w:t xml:space="preserve"> </w:t>
          </w:r>
          <w:r>
            <w:rPr>
              <w:rFonts w:hint="default" w:ascii="Times New Roman" w:hAnsi="Times New Roman" w:eastAsia="宋体" w:cs="Times New Roman"/>
              <w:bCs/>
              <w:sz w:val="24"/>
              <w:szCs w:val="24"/>
              <w:highlight w:val="none"/>
              <w:lang w:val="en-US" w:eastAsia="zh-CN" w:bidi="ar-SA"/>
            </w:rPr>
            <w:t>建设项目环境影响报告表主要结论及审批部门审批决定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_Toc24327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_Toc9523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表五</w:t>
          </w:r>
          <w:r>
            <w:rPr>
              <w:rFonts w:hint="default" w:ascii="Times New Roman" w:hAnsi="Times New Roman" w:eastAsia="宋体" w:cs="Times New Roman"/>
              <w:sz w:val="24"/>
              <w:szCs w:val="24"/>
              <w:highlight w:val="none"/>
              <w:lang w:val="en-US" w:eastAsia="zh-CN"/>
            </w:rPr>
            <w:t xml:space="preserve"> </w:t>
          </w:r>
          <w:r>
            <w:rPr>
              <w:rFonts w:hint="eastAsia"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验收监测质量保证及质量控制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_Toc9523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_Toc18835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表六</w:t>
          </w:r>
          <w:r>
            <w:rPr>
              <w:rFonts w:hint="default" w:ascii="Times New Roman" w:hAnsi="Times New Roman" w:eastAsia="宋体" w:cs="Times New Roman"/>
              <w:sz w:val="24"/>
              <w:szCs w:val="24"/>
              <w:highlight w:val="none"/>
              <w:lang w:val="en-US" w:eastAsia="zh-CN"/>
            </w:rPr>
            <w:t xml:space="preserve">  验收监测内容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_Toc18835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_Toc24056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rPr>
            <w:t>表七</w:t>
          </w:r>
          <w:r>
            <w:rPr>
              <w:rFonts w:hint="default" w:ascii="Times New Roman" w:hAnsi="Times New Roman" w:eastAsia="宋体" w:cs="Times New Roman"/>
              <w:bCs/>
              <w:sz w:val="24"/>
              <w:szCs w:val="24"/>
              <w:highlight w:val="none"/>
              <w:lang w:val="en-US" w:eastAsia="zh-CN"/>
            </w:rPr>
            <w:t xml:space="preserve">  验收监测结果及评价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_Toc24056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_Toc10668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rPr>
            <w:t>表八</w:t>
          </w:r>
          <w:r>
            <w:rPr>
              <w:rFonts w:hint="default" w:ascii="Times New Roman" w:hAnsi="Times New Roman" w:eastAsia="宋体" w:cs="Times New Roman"/>
              <w:bCs/>
              <w:sz w:val="24"/>
              <w:szCs w:val="24"/>
              <w:highlight w:val="none"/>
              <w:lang w:val="en-US" w:eastAsia="zh-CN"/>
            </w:rPr>
            <w:t xml:space="preserve">  </w:t>
          </w:r>
          <w:r>
            <w:rPr>
              <w:rFonts w:hint="default" w:ascii="Times New Roman" w:hAnsi="Times New Roman" w:eastAsia="宋体" w:cs="Times New Roman"/>
              <w:bCs/>
              <w:sz w:val="24"/>
              <w:szCs w:val="24"/>
              <w:highlight w:val="none"/>
            </w:rPr>
            <w:t>验收监测结论：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_Toc10668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_Toc17305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建设项目竣工环境保护“三同时”验收登记表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_Toc17305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r>
            <w:fldChar w:fldCharType="end"/>
          </w:r>
        </w:p>
      </w:sdtContent>
    </w:sdt>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rPr>
      </w:pPr>
      <w:bookmarkStart w:id="3" w:name="_Toc23163"/>
      <w:r>
        <w:rPr>
          <w:rFonts w:hint="default" w:ascii="Times New Roman" w:hAnsi="Times New Roman" w:eastAsia="宋体" w:cs="Times New Roman"/>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rPr>
      </w:pPr>
      <w:bookmarkStart w:id="4" w:name="_Toc12441_WPSOffice_Level1"/>
      <w:bookmarkStart w:id="5" w:name="_Toc19285"/>
      <w:bookmarkStart w:id="6" w:name="_Toc14200_WPSOffice_Level1"/>
      <w:bookmarkStart w:id="7" w:name="_Toc7306_WPSOffice_Level1"/>
      <w:r>
        <w:rPr>
          <w:rFonts w:hint="default" w:ascii="Times New Roman" w:hAnsi="Times New Roman" w:eastAsia="宋体" w:cs="Times New Roman"/>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rPr>
      </w:pPr>
      <w:bookmarkStart w:id="8" w:name="_Toc15229_WPSOffice_Level1"/>
      <w:bookmarkStart w:id="9" w:name="_Toc19725_WPSOffice_Level1"/>
      <w:bookmarkStart w:id="10" w:name="_Toc1919_WPSOffice_Level1"/>
      <w:r>
        <w:rPr>
          <w:rFonts w:hint="default" w:ascii="Times New Roman" w:hAnsi="Times New Roman" w:eastAsia="宋体" w:cs="Times New Roman"/>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rPr>
      </w:pPr>
      <w:bookmarkStart w:id="11" w:name="_Toc20193"/>
      <w:bookmarkStart w:id="12" w:name="_Toc9089_WPSOffice_Level1"/>
      <w:bookmarkStart w:id="13" w:name="_Toc11431_WPSOffice_Level1"/>
      <w:bookmarkStart w:id="14" w:name="_Toc27160_WPSOffice_Level1"/>
      <w:r>
        <w:rPr>
          <w:rFonts w:hint="default" w:ascii="Times New Roman" w:hAnsi="Times New Roman" w:eastAsia="宋体" w:cs="Times New Roman"/>
        </w:rPr>
        <w:t>附图1 项目地理位置图</w:t>
      </w:r>
      <w:bookmarkEnd w:id="11"/>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bookmarkStart w:id="15" w:name="_Toc25442"/>
      <w:bookmarkStart w:id="16" w:name="_Toc21482_WPSOffice_Level1"/>
      <w:bookmarkStart w:id="17" w:name="_Toc24075_WPSOffice_Level1"/>
      <w:bookmarkStart w:id="18" w:name="_Toc1908_WPSOffice_Level1"/>
      <w:r>
        <w:rPr>
          <w:rFonts w:hint="default" w:ascii="Times New Roman" w:hAnsi="Times New Roman" w:eastAsia="宋体" w:cs="Times New Roman"/>
        </w:rPr>
        <w:t xml:space="preserve">附图2 </w:t>
      </w:r>
      <w:bookmarkEnd w:id="15"/>
      <w:bookmarkEnd w:id="16"/>
      <w:bookmarkEnd w:id="17"/>
      <w:bookmarkEnd w:id="18"/>
      <w:bookmarkStart w:id="19" w:name="_Toc21280_WPSOffice_Level1"/>
      <w:bookmarkStart w:id="20" w:name="_Toc7449_WPSOffice_Level1"/>
      <w:bookmarkStart w:id="21" w:name="_Toc9252"/>
      <w:bookmarkStart w:id="22" w:name="_Toc26713_WPSOffice_Level1"/>
      <w:r>
        <w:rPr>
          <w:rFonts w:hint="default" w:ascii="Times New Roman" w:hAnsi="Times New Roman" w:eastAsia="宋体" w:cs="Times New Roman"/>
          <w:lang w:val="en-US" w:eastAsia="zh-CN"/>
        </w:rPr>
        <w:t>项目平面布置图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 xml:space="preserve">附图3 </w:t>
      </w:r>
      <w:bookmarkEnd w:id="19"/>
      <w:bookmarkEnd w:id="20"/>
      <w:bookmarkEnd w:id="21"/>
      <w:bookmarkEnd w:id="22"/>
      <w:bookmarkStart w:id="23" w:name="_Toc4372_WPSOffice_Level1"/>
      <w:bookmarkStart w:id="24" w:name="_Toc16748_WPSOffice_Level1"/>
      <w:bookmarkStart w:id="25" w:name="_Toc5115"/>
      <w:bookmarkStart w:id="26" w:name="_Toc20599_WPSOffice_Level1"/>
      <w:r>
        <w:rPr>
          <w:rFonts w:hint="default" w:ascii="Times New Roman" w:hAnsi="Times New Roman" w:eastAsia="宋体" w:cs="Times New Roman"/>
          <w:lang w:val="en-US" w:eastAsia="zh-CN"/>
        </w:rPr>
        <w:t>项目外环境关系图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附图4 </w:t>
      </w:r>
      <w:bookmarkEnd w:id="23"/>
      <w:bookmarkEnd w:id="24"/>
      <w:r>
        <w:rPr>
          <w:rFonts w:hint="default" w:ascii="Times New Roman" w:hAnsi="Times New Roman" w:eastAsia="宋体" w:cs="Times New Roman"/>
          <w:lang w:val="en-US" w:eastAsia="zh-CN"/>
        </w:rPr>
        <w:t>项目监测布点图</w:t>
      </w:r>
      <w:bookmarkEnd w:id="25"/>
    </w:p>
    <w:bookmarkEnd w:id="26"/>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bookmarkStart w:id="27" w:name="_Toc8860_WPSOffice_Level1"/>
      <w:bookmarkStart w:id="28" w:name="_Toc3805_WPSOffice_Level1"/>
      <w:bookmarkStart w:id="29" w:name="_Toc24893_WPSOffice_Level1"/>
      <w:bookmarkStart w:id="30" w:name="_Toc26449"/>
      <w:r>
        <w:rPr>
          <w:rFonts w:hint="default" w:ascii="Times New Roman" w:hAnsi="Times New Roman" w:eastAsia="宋体" w:cs="Times New Roman"/>
          <w:lang w:val="en-US" w:eastAsia="zh-CN"/>
        </w:rPr>
        <w:t xml:space="preserve">附图5 </w:t>
      </w:r>
      <w:bookmarkEnd w:id="27"/>
      <w:bookmarkEnd w:id="28"/>
      <w:bookmarkEnd w:id="29"/>
      <w:bookmarkStart w:id="31" w:name="_Toc28657_WPSOffice_Level1"/>
      <w:r>
        <w:rPr>
          <w:rFonts w:hint="default" w:ascii="Times New Roman" w:hAnsi="Times New Roman" w:eastAsia="宋体" w:cs="Times New Roman"/>
          <w:lang w:val="en-US" w:eastAsia="zh-CN"/>
        </w:rPr>
        <w:t>项目现状图</w:t>
      </w:r>
      <w:bookmarkEnd w:id="30"/>
      <w:bookmarkEnd w:id="31"/>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rPr>
      </w:pPr>
      <w:bookmarkStart w:id="32" w:name="_Toc23649_WPSOffice_Level1"/>
      <w:bookmarkStart w:id="33" w:name="_Toc6448"/>
      <w:bookmarkStart w:id="34" w:name="_Toc28126_WPSOffice_Level1"/>
      <w:bookmarkStart w:id="35" w:name="_Toc10634_WPSOffice_Level1"/>
      <w:r>
        <w:rPr>
          <w:rFonts w:hint="default" w:ascii="Times New Roman" w:hAnsi="Times New Roman" w:eastAsia="宋体" w:cs="Times New Roman"/>
        </w:rPr>
        <w:t>附件</w:t>
      </w:r>
      <w:bookmarkEnd w:id="32"/>
      <w:bookmarkEnd w:id="33"/>
      <w:bookmarkEnd w:id="34"/>
      <w:bookmarkEnd w:id="35"/>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bookmarkStart w:id="36" w:name="_Toc20297_WPSOffice_Level1"/>
      <w:bookmarkStart w:id="37" w:name="_Toc19454_WPSOffice_Level1"/>
      <w:bookmarkStart w:id="38" w:name="_Toc24508_WPSOffice_Level1"/>
      <w:bookmarkStart w:id="39" w:name="_Toc283"/>
      <w:r>
        <w:rPr>
          <w:rFonts w:hint="default" w:ascii="Times New Roman" w:hAnsi="Times New Roman" w:eastAsia="宋体" w:cs="Times New Roman"/>
        </w:rPr>
        <w:t>附件</w:t>
      </w:r>
      <w:r>
        <w:rPr>
          <w:rFonts w:hint="default" w:ascii="Times New Roman" w:hAnsi="Times New Roman" w:eastAsia="宋体" w:cs="Times New Roman"/>
          <w:lang w:val="en-US" w:eastAsia="zh-CN"/>
        </w:rPr>
        <w:t>1</w:t>
      </w:r>
      <w:r>
        <w:rPr>
          <w:rFonts w:hint="default" w:ascii="Times New Roman" w:hAnsi="Times New Roman" w:eastAsia="宋体" w:cs="Times New Roman"/>
        </w:rPr>
        <w:t xml:space="preserve"> </w:t>
      </w:r>
      <w:bookmarkEnd w:id="36"/>
      <w:bookmarkEnd w:id="37"/>
      <w:r>
        <w:rPr>
          <w:rFonts w:hint="default" w:ascii="Times New Roman" w:hAnsi="Times New Roman" w:eastAsia="宋体" w:cs="Times New Roman"/>
          <w:lang w:val="en-US" w:eastAsia="zh-CN"/>
        </w:rPr>
        <w:t>项目立项文件</w:t>
      </w:r>
      <w:bookmarkEnd w:id="38"/>
      <w:bookmarkEnd w:id="39"/>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bookmarkStart w:id="40" w:name="_Toc14321_WPSOffice_Level1"/>
      <w:bookmarkStart w:id="41" w:name="_Toc27715_WPSOffice_Level1"/>
      <w:bookmarkStart w:id="42" w:name="_Toc28029"/>
      <w:bookmarkStart w:id="43" w:name="_Toc25457_WPSOffice_Level1"/>
      <w:r>
        <w:rPr>
          <w:rFonts w:hint="default" w:ascii="Times New Roman" w:hAnsi="Times New Roman" w:eastAsia="宋体" w:cs="Times New Roman"/>
          <w:lang w:val="en-US" w:eastAsia="zh-CN"/>
        </w:rPr>
        <w:t xml:space="preserve">附件2 </w:t>
      </w:r>
      <w:bookmarkEnd w:id="40"/>
      <w:bookmarkEnd w:id="41"/>
      <w:r>
        <w:rPr>
          <w:rFonts w:hint="default" w:ascii="Times New Roman" w:hAnsi="Times New Roman" w:eastAsia="宋体" w:cs="Times New Roman"/>
          <w:lang w:val="en-US" w:eastAsia="zh-CN"/>
        </w:rPr>
        <w:t>环评批复</w:t>
      </w:r>
      <w:bookmarkEnd w:id="42"/>
      <w:bookmarkEnd w:id="43"/>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附件3 喷淋废水消纳说明</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bookmarkStart w:id="44" w:name="_Toc26690"/>
      <w:r>
        <w:rPr>
          <w:rFonts w:hint="default" w:ascii="Times New Roman" w:hAnsi="Times New Roman" w:eastAsia="宋体" w:cs="Times New Roman"/>
          <w:lang w:val="en-US" w:eastAsia="zh-CN"/>
        </w:rPr>
        <w:t>附件4 危险废物安全处置合同</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附件5 验收监测报告</w:t>
      </w:r>
      <w:bookmarkEnd w:id="44"/>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附件6 验收意见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color w:val="auto"/>
          <w:sz w:val="36"/>
          <w:szCs w:val="36"/>
          <w:lang w:val="en-US" w:eastAsia="zh-CN"/>
        </w:rPr>
      </w:pPr>
      <w:r>
        <w:rPr>
          <w:rFonts w:hint="default" w:ascii="Times New Roman" w:hAnsi="Times New Roman" w:eastAsia="宋体" w:cs="Times New Roman"/>
          <w:lang w:val="en-US" w:eastAsia="zh-CN"/>
        </w:rPr>
        <w:t>附件7 公示截图</w:t>
      </w:r>
    </w:p>
    <w:p>
      <w:pPr>
        <w:rPr>
          <w:rFonts w:hint="eastAsia"/>
          <w:lang w:val="en-US" w:eastAsia="zh-CN"/>
        </w:rPr>
      </w:pPr>
    </w:p>
    <w:p>
      <w:pPr>
        <w:pStyle w:val="2"/>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
        <w:ind w:left="0" w:leftChars="0" w:firstLine="0" w:firstLine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表一   项目基本情况</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1711"/>
        <w:gridCol w:w="1943"/>
        <w:gridCol w:w="1306"/>
        <w:gridCol w:w="803"/>
        <w:gridCol w:w="12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建设项目名称</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sz w:val="24"/>
                <w:szCs w:val="24"/>
                <w:lang w:eastAsia="zh-CN"/>
              </w:rPr>
              <w:t xml:space="preserve">年产50万立方米预拌砂浆生产线建设项目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建设单位名称</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sz w:val="24"/>
                <w:szCs w:val="24"/>
                <w:lang w:eastAsia="zh-CN"/>
              </w:rPr>
              <w:t>宜宾创兴预拌砂浆有限公司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建设项目性质</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新建</w:t>
            </w:r>
            <w:sdt>
              <w:sdtPr>
                <w:rPr>
                  <w:rFonts w:hint="default" w:ascii="Times New Roman" w:hAnsi="Times New Roman" w:eastAsia="宋体" w:cs="Times New Roman"/>
                  <w:color w:val="000000"/>
                  <w:sz w:val="24"/>
                  <w:szCs w:val="24"/>
                  <w:lang w:val="en-US" w:eastAsia="zh-CN" w:bidi="ar-SA"/>
                </w:rPr>
                <w:id w:val="147454004"/>
                <w14:checkbox>
                  <w14:checked w14:val="1"/>
                  <w14:checkedState w14:val="221A" w14:font="Arial"/>
                  <w14:uncheckedState w14:val="2610" w14:font="MS Gothic"/>
                </w14:checkbox>
              </w:sdtPr>
              <w:sdtEndPr>
                <w:rPr>
                  <w:rFonts w:hint="default" w:ascii="Times New Roman" w:hAnsi="Times New Roman" w:eastAsia="宋体" w:cs="Times New Roman"/>
                  <w:color w:val="000000"/>
                  <w:sz w:val="24"/>
                  <w:szCs w:val="24"/>
                  <w:lang w:val="en-US" w:eastAsia="zh-CN" w:bidi="ar-SA"/>
                </w:rPr>
              </w:sdtEndPr>
              <w:sdtContent>
                <w:r>
                  <w:rPr>
                    <w:rFonts w:hint="default" w:ascii="Times New Roman" w:hAnsi="Times New Roman" w:eastAsia="宋体" w:cs="Times New Roman"/>
                    <w:sz w:val="24"/>
                    <w:szCs w:val="24"/>
                    <w:lang w:val="en-US" w:eastAsia="zh-CN" w:bidi="ar-SA"/>
                  </w:rPr>
                  <w:t>√</w:t>
                </w:r>
              </w:sdtContent>
            </w:sdt>
            <w:r>
              <w:rPr>
                <w:rFonts w:hint="default" w:ascii="Times New Roman" w:hAnsi="Times New Roman" w:eastAsia="宋体" w:cs="Times New Roman"/>
                <w:color w:val="000000"/>
                <w:sz w:val="24"/>
                <w:szCs w:val="24"/>
                <w:lang w:val="en-US" w:eastAsia="zh-CN" w:bidi="ar-SA"/>
              </w:rPr>
              <w:t xml:space="preserve">      </w:t>
            </w:r>
            <w:r>
              <w:rPr>
                <w:rFonts w:hint="default" w:ascii="Times New Roman" w:hAnsi="Times New Roman" w:eastAsia="宋体" w:cs="Times New Roman"/>
                <w:color w:val="000000"/>
                <w:sz w:val="24"/>
                <w:szCs w:val="24"/>
              </w:rPr>
              <w:t>改扩建</w:t>
            </w:r>
            <w:sdt>
              <w:sdtPr>
                <w:rPr>
                  <w:rFonts w:hint="default" w:ascii="Times New Roman" w:hAnsi="Times New Roman" w:eastAsia="宋体" w:cs="Times New Roman"/>
                  <w:color w:val="000000"/>
                  <w:sz w:val="24"/>
                  <w:szCs w:val="24"/>
                  <w:lang w:val="en-US" w:eastAsia="zh-CN" w:bidi="ar-SA"/>
                </w:rPr>
                <w:id w:val="147453984"/>
                <w14:checkbox>
                  <w14:checked w14:val="0"/>
                  <w14:checkedState w14:val="2612" w14:font="MS Gothic"/>
                  <w14:uncheckedState w14:val="2610" w14:font="MS Gothic"/>
                </w14:checkbox>
              </w:sdtPr>
              <w:sdtEndPr>
                <w:rPr>
                  <w:rFonts w:hint="default" w:ascii="Times New Roman" w:hAnsi="Times New Roman" w:eastAsia="宋体" w:cs="Times New Roman"/>
                  <w:color w:val="000000"/>
                  <w:sz w:val="24"/>
                  <w:szCs w:val="24"/>
                  <w:lang w:val="en-US" w:eastAsia="zh-CN" w:bidi="ar-SA"/>
                </w:rPr>
              </w:sdtEndPr>
              <w:sdtContent>
                <w:r>
                  <w:rPr>
                    <w:rFonts w:hint="default" w:ascii="Times New Roman" w:hAnsi="Times New Roman" w:eastAsia="宋体" w:cs="Times New Roman"/>
                    <w:sz w:val="24"/>
                    <w:szCs w:val="24"/>
                    <w:lang w:val="en-US" w:eastAsia="zh-CN" w:bidi="ar-SA"/>
                  </w:rPr>
                  <w:t>☐</w:t>
                </w:r>
              </w:sdtContent>
            </w:sdt>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技改</w:t>
            </w:r>
            <w:sdt>
              <w:sdtPr>
                <w:rPr>
                  <w:rFonts w:hint="default" w:ascii="Times New Roman" w:hAnsi="Times New Roman" w:eastAsia="宋体" w:cs="Times New Roman"/>
                  <w:color w:val="000000"/>
                  <w:sz w:val="24"/>
                  <w:szCs w:val="24"/>
                  <w:lang w:val="en-US" w:eastAsia="zh-CN" w:bidi="ar-SA"/>
                </w:rPr>
                <w:id w:val="147453968"/>
                <w14:checkbox>
                  <w14:checked w14:val="0"/>
                  <w14:checkedState w14:val="2612" w14:font="MS Gothic"/>
                  <w14:uncheckedState w14:val="2610" w14:font="MS Gothic"/>
                </w14:checkbox>
              </w:sdtPr>
              <w:sdtEndPr>
                <w:rPr>
                  <w:rFonts w:hint="default" w:ascii="Times New Roman" w:hAnsi="Times New Roman" w:eastAsia="宋体" w:cs="Times New Roman"/>
                  <w:color w:val="000000"/>
                  <w:sz w:val="24"/>
                  <w:szCs w:val="24"/>
                  <w:lang w:val="en-US" w:eastAsia="zh-CN" w:bidi="ar-SA"/>
                </w:rPr>
              </w:sdtEndPr>
              <w:sdtContent>
                <w:r>
                  <w:rPr>
                    <w:rFonts w:hint="default" w:ascii="Times New Roman" w:hAnsi="Times New Roman" w:eastAsia="宋体" w:cs="Times New Roman"/>
                    <w:sz w:val="24"/>
                    <w:szCs w:val="24"/>
                  </w:rPr>
                  <w:t>☐</w:t>
                </w:r>
              </w:sdtContent>
            </w:sdt>
            <w:r>
              <w:rPr>
                <w:rFonts w:hint="default" w:ascii="Times New Roman" w:hAnsi="Times New Roman" w:eastAsia="宋体" w:cs="Times New Roman"/>
                <w:color w:val="000000"/>
                <w:sz w:val="24"/>
                <w:szCs w:val="24"/>
                <w:lang w:val="en-US" w:eastAsia="zh-CN" w:bidi="ar-SA"/>
              </w:rPr>
              <w:t xml:space="preserve">        </w:t>
            </w:r>
            <w:r>
              <w:rPr>
                <w:rFonts w:hint="default" w:ascii="Times New Roman" w:hAnsi="Times New Roman" w:eastAsia="宋体" w:cs="Times New Roman"/>
                <w:color w:val="000000"/>
                <w:sz w:val="24"/>
                <w:szCs w:val="24"/>
              </w:rPr>
              <w:t>迁建</w:t>
            </w:r>
            <w:sdt>
              <w:sdtPr>
                <w:rPr>
                  <w:rFonts w:hint="default" w:ascii="Times New Roman" w:hAnsi="Times New Roman" w:eastAsia="宋体" w:cs="Times New Roman"/>
                  <w:color w:val="000000"/>
                  <w:sz w:val="24"/>
                  <w:szCs w:val="24"/>
                  <w:lang w:val="en-US" w:eastAsia="zh-CN" w:bidi="ar-SA"/>
                </w:rPr>
                <w:id w:val="147453945"/>
                <w14:checkbox>
                  <w14:checked w14:val="0"/>
                  <w14:checkedState w14:val="2612" w14:font="MS Gothic"/>
                  <w14:uncheckedState w14:val="2610" w14:font="MS Gothic"/>
                </w14:checkbox>
              </w:sdtPr>
              <w:sdtEndPr>
                <w:rPr>
                  <w:rFonts w:hint="default" w:ascii="Times New Roman" w:hAnsi="Times New Roman" w:eastAsia="宋体" w:cs="Times New Roman"/>
                  <w:color w:val="000000"/>
                  <w:sz w:val="24"/>
                  <w:szCs w:val="24"/>
                  <w:lang w:val="en-US" w:eastAsia="zh-CN" w:bidi="ar-SA"/>
                </w:rPr>
              </w:sdtEndPr>
              <w:sdtContent>
                <w:r>
                  <w:rPr>
                    <w:rFonts w:hint="default" w:ascii="Times New Roman" w:hAnsi="Times New Roman" w:eastAsia="宋体" w:cs="Times New Roman"/>
                    <w:sz w:val="24"/>
                    <w:szCs w:val="24"/>
                  </w:rPr>
                  <w:t>☐</w:t>
                </w:r>
              </w:sdtContent>
            </w:sdt>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建设地点</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四川省宜宾市</w:t>
            </w:r>
            <w:r>
              <w:rPr>
                <w:rFonts w:hint="eastAsia" w:ascii="Times New Roman" w:hAnsi="Times New Roman" w:eastAsia="宋体" w:cs="Times New Roman"/>
                <w:sz w:val="24"/>
                <w:szCs w:val="24"/>
                <w:lang w:eastAsia="zh-CN"/>
              </w:rPr>
              <w:t>宜宾市南溪经济开发区LL-D-02-03B地块</w:t>
            </w:r>
            <w:r>
              <w:rPr>
                <w:rFonts w:hint="default" w:ascii="Times New Roman" w:hAnsi="Times New Roman" w:eastAsia="宋体" w:cs="Times New Roman"/>
                <w:sz w:val="24"/>
                <w:szCs w:val="24"/>
              </w:rPr>
              <w:t>（位置：E</w:t>
            </w:r>
            <w:r>
              <w:rPr>
                <w:rFonts w:hint="eastAsia" w:ascii="Times New Roman" w:hAnsi="Times New Roman" w:eastAsia="宋体" w:cs="Times New Roman"/>
                <w:sz w:val="24"/>
                <w:szCs w:val="24"/>
                <w:lang w:val="en-US" w:eastAsia="zh-CN"/>
              </w:rPr>
              <w:t>104.88047188</w:t>
            </w:r>
            <w:r>
              <w:rPr>
                <w:rFonts w:hint="default" w:ascii="Times New Roman" w:hAnsi="Times New Roman" w:eastAsia="宋体" w:cs="Times New Roman"/>
                <w:sz w:val="24"/>
                <w:szCs w:val="24"/>
              </w:rPr>
              <w:t>，N</w:t>
            </w:r>
            <w:r>
              <w:rPr>
                <w:rFonts w:hint="eastAsia" w:ascii="Times New Roman" w:hAnsi="Times New Roman" w:eastAsia="宋体" w:cs="Times New Roman"/>
                <w:sz w:val="24"/>
                <w:szCs w:val="24"/>
                <w:lang w:val="en-US" w:eastAsia="zh-CN"/>
              </w:rPr>
              <w:t>28.81538436</w:t>
            </w:r>
            <w:r>
              <w:rPr>
                <w:rFonts w:hint="default" w:ascii="Times New Roman" w:hAnsi="Times New Roman" w:eastAsia="宋体"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主要产品名称</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lang w:eastAsia="zh-CN"/>
              </w:rPr>
            </w:pPr>
            <w:r>
              <w:rPr>
                <w:rFonts w:hint="eastAsia" w:ascii="宋体" w:hAnsi="宋体" w:cs="宋体"/>
                <w:bCs/>
                <w:szCs w:val="21"/>
              </w:rPr>
              <w:t>预拌砂浆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设计生产能力</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lang w:eastAsia="zh-CN"/>
              </w:rPr>
            </w:pPr>
            <w:r>
              <w:rPr>
                <w:rFonts w:hint="eastAsia" w:ascii="宋体" w:hAnsi="宋体" w:cs="宋体"/>
                <w:bCs/>
                <w:szCs w:val="21"/>
              </w:rPr>
              <w:t>预拌砂浆50万m³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实际生产能力</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000000"/>
                <w:sz w:val="24"/>
                <w:szCs w:val="24"/>
              </w:rPr>
            </w:pPr>
            <w:r>
              <w:rPr>
                <w:rFonts w:hint="eastAsia" w:ascii="宋体" w:hAnsi="宋体" w:cs="宋体"/>
                <w:bCs/>
                <w:szCs w:val="21"/>
              </w:rPr>
              <w:t>预拌砂浆50万m³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建设项目环评时间</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2021</w:t>
            </w:r>
            <w:r>
              <w:rPr>
                <w:rFonts w:hint="eastAsia" w:ascii="Times New Roman" w:hAnsi="Times New Roman" w:eastAsia="宋体" w:cs="Times New Roman"/>
                <w:color w:val="auto"/>
                <w:sz w:val="24"/>
                <w:szCs w:val="24"/>
                <w:lang w:val="en-US" w:eastAsia="zh-CN"/>
              </w:rPr>
              <w:t>年5月</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开工建设时间</w:t>
            </w:r>
          </w:p>
        </w:tc>
        <w:tc>
          <w:tcPr>
            <w:tcW w:w="340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2021年8月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调试时间</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2022年6月</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验收现场监测时间</w:t>
            </w:r>
          </w:p>
        </w:tc>
        <w:tc>
          <w:tcPr>
            <w:tcW w:w="340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2022年7月5日-6日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审批部门</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宜宾市</w:t>
            </w:r>
            <w:r>
              <w:rPr>
                <w:rFonts w:hint="eastAsia" w:ascii="Times New Roman" w:hAnsi="Times New Roman" w:eastAsia="宋体" w:cs="Times New Roman"/>
                <w:color w:val="auto"/>
                <w:sz w:val="24"/>
                <w:szCs w:val="24"/>
                <w:lang w:val="en-US" w:eastAsia="zh-CN"/>
              </w:rPr>
              <w:t>南溪</w:t>
            </w:r>
            <w:r>
              <w:rPr>
                <w:rFonts w:hint="default" w:ascii="Times New Roman" w:hAnsi="Times New Roman" w:eastAsia="宋体" w:cs="Times New Roman"/>
                <w:color w:val="auto"/>
                <w:sz w:val="24"/>
                <w:szCs w:val="24"/>
                <w:lang w:val="en-US" w:eastAsia="zh-CN"/>
              </w:rPr>
              <w:t>生态环境局</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编制单位</w:t>
            </w:r>
          </w:p>
        </w:tc>
        <w:tc>
          <w:tcPr>
            <w:tcW w:w="340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环保设施设计单位</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环保设施施工单位</w:t>
            </w:r>
          </w:p>
        </w:tc>
        <w:tc>
          <w:tcPr>
            <w:tcW w:w="340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投资总概算</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00</w:t>
            </w:r>
            <w:r>
              <w:rPr>
                <w:rFonts w:hint="default" w:ascii="Times New Roman" w:hAnsi="Times New Roman" w:eastAsia="宋体" w:cs="Times New Roman"/>
                <w:color w:val="auto"/>
                <w:sz w:val="24"/>
                <w:szCs w:val="24"/>
              </w:rPr>
              <w:t>万</w:t>
            </w:r>
            <w:r>
              <w:rPr>
                <w:rFonts w:hint="default" w:ascii="Times New Roman" w:hAnsi="Times New Roman" w:eastAsia="宋体" w:cs="Times New Roman"/>
                <w:color w:val="auto"/>
                <w:sz w:val="24"/>
                <w:szCs w:val="24"/>
                <w:lang w:val="en-US" w:eastAsia="zh-CN"/>
              </w:rPr>
              <w:t>元</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环保投资总概算</w:t>
            </w:r>
          </w:p>
        </w:tc>
        <w:tc>
          <w:tcPr>
            <w:tcW w:w="130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万元</w:t>
            </w:r>
          </w:p>
        </w:tc>
        <w:tc>
          <w:tcPr>
            <w:tcW w:w="80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比例</w:t>
            </w:r>
          </w:p>
        </w:tc>
        <w:tc>
          <w:tcPr>
            <w:tcW w:w="129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0.86</w:t>
            </w:r>
            <w:r>
              <w:rPr>
                <w:rFonts w:hint="default" w:ascii="Times New Roman" w:hAnsi="Times New Roman" w:eastAsia="宋体"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实际总概算</w:t>
            </w:r>
          </w:p>
        </w:tc>
        <w:tc>
          <w:tcPr>
            <w:tcW w:w="171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6500</w:t>
            </w:r>
            <w:r>
              <w:rPr>
                <w:rFonts w:hint="default" w:ascii="Times New Roman" w:hAnsi="Times New Roman" w:eastAsia="宋体" w:cs="Times New Roman"/>
                <w:color w:val="auto"/>
                <w:sz w:val="24"/>
                <w:szCs w:val="24"/>
                <w:lang w:val="en-US" w:eastAsia="zh-CN"/>
              </w:rPr>
              <w:t>万元</w:t>
            </w:r>
          </w:p>
        </w:tc>
        <w:tc>
          <w:tcPr>
            <w:tcW w:w="194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环保投资</w:t>
            </w:r>
          </w:p>
        </w:tc>
        <w:tc>
          <w:tcPr>
            <w:tcW w:w="130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62</w:t>
            </w:r>
            <w:r>
              <w:rPr>
                <w:rFonts w:hint="default" w:ascii="Times New Roman" w:hAnsi="Times New Roman" w:eastAsia="宋体" w:cs="Times New Roman"/>
                <w:color w:val="auto"/>
                <w:sz w:val="24"/>
                <w:szCs w:val="24"/>
                <w:lang w:val="en-US" w:eastAsia="zh-CN"/>
              </w:rPr>
              <w:t>万元</w:t>
            </w:r>
          </w:p>
        </w:tc>
        <w:tc>
          <w:tcPr>
            <w:tcW w:w="80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比例</w:t>
            </w:r>
          </w:p>
        </w:tc>
        <w:tc>
          <w:tcPr>
            <w:tcW w:w="1293"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0.95</w:t>
            </w:r>
            <w:r>
              <w:rPr>
                <w:rFonts w:hint="default" w:ascii="Times New Roman" w:hAnsi="Times New Roman" w:eastAsia="宋体" w:cs="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6" w:type="dxa"/>
            <w:noWrap w:val="0"/>
            <w:vAlign w:val="center"/>
          </w:tcPr>
          <w:p>
            <w:pPr>
              <w:spacing w:after="0" w:afterLines="0"/>
              <w:jc w:val="center"/>
              <w:rPr>
                <w:rFonts w:hint="default" w:ascii="Times New Roman" w:hAnsi="Times New Roman" w:eastAsia="宋体" w:cs="Times New Roman"/>
                <w:color w:val="000000"/>
                <w:sz w:val="24"/>
                <w:szCs w:val="24"/>
                <w:lang w:val="en-US" w:eastAsia="zh-CN" w:bidi="ar-SA"/>
              </w:rPr>
            </w:pPr>
            <w:r>
              <w:rPr>
                <w:rFonts w:hint="default" w:ascii="Times New Roman" w:hAnsi="Times New Roman" w:eastAsia="宋体" w:cs="Times New Roman"/>
                <w:color w:val="000000"/>
                <w:sz w:val="24"/>
                <w:szCs w:val="24"/>
              </w:rPr>
              <w:t>验收监测依据</w:t>
            </w:r>
          </w:p>
        </w:tc>
        <w:tc>
          <w:tcPr>
            <w:tcW w:w="7056"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编制依据</w:t>
            </w:r>
          </w:p>
          <w:p>
            <w:pPr>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w:t>
            </w:r>
            <w:r>
              <w:rPr>
                <w:rFonts w:hint="default" w:ascii="Times New Roman" w:hAnsi="Times New Roman" w:eastAsia="宋体" w:cs="Times New Roman"/>
              </w:rPr>
              <w:t>1</w:t>
            </w:r>
            <w:r>
              <w:rPr>
                <w:rFonts w:hint="default" w:ascii="Times New Roman" w:hAnsi="Times New Roman" w:eastAsia="宋体" w:cs="Times New Roman"/>
                <w:lang w:eastAsia="zh-CN"/>
              </w:rPr>
              <w:t>）</w:t>
            </w:r>
            <w:r>
              <w:rPr>
                <w:rFonts w:hint="default" w:ascii="Times New Roman" w:hAnsi="Times New Roman" w:eastAsia="宋体" w:cs="Times New Roman"/>
              </w:rPr>
              <w:t>《中华人民共和国环境保护法》（2015年1月1日施行）；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w:t>
            </w:r>
            <w:r>
              <w:rPr>
                <w:rFonts w:hint="default" w:ascii="Times New Roman" w:hAnsi="Times New Roman" w:eastAsia="宋体" w:cs="Times New Roman"/>
              </w:rPr>
              <w:t>2</w:t>
            </w:r>
            <w:r>
              <w:rPr>
                <w:rFonts w:hint="default" w:ascii="Times New Roman" w:hAnsi="Times New Roman" w:eastAsia="宋体" w:cs="Times New Roman"/>
                <w:lang w:eastAsia="zh-CN"/>
              </w:rPr>
              <w:t>）</w:t>
            </w:r>
            <w:r>
              <w:rPr>
                <w:rFonts w:hint="default" w:ascii="Times New Roman" w:hAnsi="Times New Roman" w:eastAsia="宋体" w:cs="Times New Roman"/>
              </w:rPr>
              <w:t>《中华人民共和国水污染防治法》（2018年1月1日施行）；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w:t>
            </w:r>
            <w:r>
              <w:rPr>
                <w:rFonts w:hint="default" w:ascii="Times New Roman" w:hAnsi="Times New Roman" w:eastAsia="宋体" w:cs="Times New Roman"/>
              </w:rPr>
              <w:t>3</w:t>
            </w:r>
            <w:r>
              <w:rPr>
                <w:rFonts w:hint="default" w:ascii="Times New Roman" w:hAnsi="Times New Roman" w:eastAsia="宋体" w:cs="Times New Roman"/>
                <w:lang w:eastAsia="zh-CN"/>
              </w:rPr>
              <w:t>）</w:t>
            </w:r>
            <w:r>
              <w:rPr>
                <w:rFonts w:hint="default" w:ascii="Times New Roman" w:hAnsi="Times New Roman" w:eastAsia="宋体" w:cs="Times New Roman"/>
              </w:rPr>
              <w:t>《中华人民共和国大气污染防治法》（2016年1月1日施行）；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w:t>
            </w:r>
            <w:r>
              <w:rPr>
                <w:rFonts w:hint="default" w:ascii="Times New Roman" w:hAnsi="Times New Roman" w:eastAsia="宋体" w:cs="Times New Roman"/>
              </w:rPr>
              <w:t>4</w:t>
            </w:r>
            <w:r>
              <w:rPr>
                <w:rFonts w:hint="default" w:ascii="Times New Roman" w:hAnsi="Times New Roman" w:eastAsia="宋体" w:cs="Times New Roman"/>
                <w:lang w:eastAsia="zh-CN"/>
              </w:rPr>
              <w:t>）</w:t>
            </w:r>
            <w:r>
              <w:rPr>
                <w:rFonts w:hint="default" w:ascii="Times New Roman" w:hAnsi="Times New Roman" w:eastAsia="宋体" w:cs="Times New Roman"/>
              </w:rPr>
              <w:t>《中华人民共和国环境噪声污染防治法》（1997年3月1日施行）；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w:t>
            </w:r>
            <w:r>
              <w:rPr>
                <w:rFonts w:hint="default" w:ascii="Times New Roman" w:hAnsi="Times New Roman" w:eastAsia="宋体" w:cs="Times New Roman"/>
              </w:rPr>
              <w:t>5</w:t>
            </w:r>
            <w:r>
              <w:rPr>
                <w:rFonts w:hint="default" w:ascii="Times New Roman" w:hAnsi="Times New Roman" w:eastAsia="宋体" w:cs="Times New Roman"/>
                <w:lang w:eastAsia="zh-CN"/>
              </w:rPr>
              <w:t>）</w:t>
            </w:r>
            <w:r>
              <w:rPr>
                <w:rFonts w:hint="default" w:ascii="Times New Roman" w:hAnsi="Times New Roman" w:eastAsia="宋体" w:cs="Times New Roman"/>
              </w:rPr>
              <w:t>《中华人民共和国固体废物污染环境防治法》（2016年11月7日修改）；</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Times New Roman" w:hAnsi="Times New Roman" w:eastAsia="宋体" w:cs="Times New Roman"/>
              </w:rPr>
            </w:pPr>
            <w:r>
              <w:rPr>
                <w:rFonts w:hint="default" w:ascii="Times New Roman" w:hAnsi="Times New Roman" w:eastAsia="宋体" w:cs="Times New Roman"/>
                <w:lang w:eastAsia="zh-CN"/>
              </w:rPr>
              <w:t>（</w:t>
            </w:r>
            <w:r>
              <w:rPr>
                <w:rFonts w:hint="default" w:ascii="Times New Roman" w:hAnsi="Times New Roman" w:eastAsia="宋体" w:cs="Times New Roman"/>
              </w:rPr>
              <w:t>6</w:t>
            </w:r>
            <w:r>
              <w:rPr>
                <w:rFonts w:hint="default" w:ascii="Times New Roman" w:hAnsi="Times New Roman" w:eastAsia="宋体" w:cs="Times New Roman"/>
                <w:lang w:eastAsia="zh-CN"/>
              </w:rPr>
              <w:t>）</w:t>
            </w:r>
            <w:r>
              <w:rPr>
                <w:rFonts w:hint="default" w:ascii="Times New Roman" w:hAnsi="Times New Roman" w:eastAsia="宋体" w:cs="Times New Roman"/>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Times New Roman" w:hAnsi="Times New Roman" w:eastAsia="宋体" w:cs="Times New Roman"/>
              </w:rPr>
            </w:pPr>
            <w:r>
              <w:rPr>
                <w:rFonts w:hint="default" w:ascii="Times New Roman" w:hAnsi="Times New Roman" w:eastAsia="宋体" w:cs="Times New Roman"/>
                <w:lang w:eastAsia="zh-CN"/>
              </w:rPr>
              <w:t>（</w:t>
            </w:r>
            <w:r>
              <w:rPr>
                <w:rFonts w:hint="default" w:ascii="Times New Roman" w:hAnsi="Times New Roman" w:eastAsia="宋体" w:cs="Times New Roman"/>
              </w:rPr>
              <w:t>7</w:t>
            </w:r>
            <w:r>
              <w:rPr>
                <w:rFonts w:hint="default" w:ascii="Times New Roman" w:hAnsi="Times New Roman" w:eastAsia="宋体" w:cs="Times New Roman"/>
                <w:lang w:eastAsia="zh-CN"/>
              </w:rPr>
              <w:t>）</w:t>
            </w:r>
            <w:r>
              <w:rPr>
                <w:rFonts w:hint="default" w:ascii="Times New Roman" w:hAnsi="Times New Roman" w:eastAsia="宋体" w:cs="Times New Roman"/>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Times New Roman" w:hAnsi="Times New Roman" w:eastAsia="宋体" w:cs="Times New Roman"/>
              </w:rPr>
            </w:pPr>
            <w:r>
              <w:rPr>
                <w:rFonts w:hint="default" w:ascii="Times New Roman" w:hAnsi="Times New Roman" w:eastAsia="宋体" w:cs="Times New Roman"/>
                <w:lang w:eastAsia="zh-CN"/>
              </w:rPr>
              <w:t>（</w:t>
            </w:r>
            <w:r>
              <w:rPr>
                <w:rFonts w:hint="default" w:ascii="Times New Roman" w:hAnsi="Times New Roman" w:eastAsia="宋体" w:cs="Times New Roman"/>
              </w:rPr>
              <w:t>8</w:t>
            </w:r>
            <w:r>
              <w:rPr>
                <w:rFonts w:hint="default" w:ascii="Times New Roman" w:hAnsi="Times New Roman" w:eastAsia="宋体" w:cs="Times New Roman"/>
                <w:lang w:eastAsia="zh-CN"/>
              </w:rPr>
              <w:t>）</w:t>
            </w:r>
            <w:r>
              <w:rPr>
                <w:rFonts w:hint="default" w:ascii="Times New Roman" w:hAnsi="Times New Roman" w:eastAsia="宋体" w:cs="Times New Roman"/>
              </w:rPr>
              <w:t>生态环境部关于发布《建设项目竣工环境保护验收技术指南污染影响类》的公告（公告2018年第9号）2018.5.15；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（9）</w:t>
            </w:r>
            <w:r>
              <w:rPr>
                <w:rFonts w:hint="default" w:ascii="Times New Roman" w:hAnsi="Times New Roman" w:eastAsia="宋体" w:cs="Times New Roman"/>
              </w:rPr>
              <w:t>自贡友元环保科技有限公司</w:t>
            </w:r>
            <w:r>
              <w:rPr>
                <w:rFonts w:hint="default" w:ascii="Times New Roman" w:hAnsi="Times New Roman" w:eastAsia="宋体" w:cs="Times New Roman"/>
                <w:lang w:eastAsia="zh-CN"/>
              </w:rPr>
              <w:t>《</w:t>
            </w:r>
            <w:r>
              <w:rPr>
                <w:rFonts w:hint="eastAsia" w:ascii="Times New Roman" w:hAnsi="Times New Roman" w:eastAsia="宋体" w:cs="Times New Roman"/>
                <w:lang w:eastAsia="zh-CN"/>
              </w:rPr>
              <w:t xml:space="preserve">年产50万立方米预拌砂浆生产线 </w:t>
            </w:r>
            <w:r>
              <w:rPr>
                <w:rFonts w:hint="default" w:ascii="Times New Roman" w:hAnsi="Times New Roman" w:eastAsia="宋体" w:cs="Times New Roman"/>
              </w:rPr>
              <w:t>建设项目环境影响报告表</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2021.</w:t>
            </w:r>
            <w:r>
              <w:rPr>
                <w:rFonts w:hint="eastAsia" w:ascii="Times New Roman" w:hAnsi="Times New Roman" w:eastAsia="宋体" w:cs="Times New Roman"/>
                <w:lang w:val="en-US" w:eastAsia="zh-CN"/>
              </w:rPr>
              <w:t>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（10）宜宾市</w:t>
            </w:r>
            <w:r>
              <w:rPr>
                <w:rFonts w:hint="eastAsia" w:ascii="Times New Roman" w:hAnsi="Times New Roman" w:eastAsia="宋体" w:cs="Times New Roman"/>
                <w:lang w:val="en-US" w:eastAsia="zh-CN"/>
              </w:rPr>
              <w:t>南溪生态环境局</w:t>
            </w:r>
            <w:r>
              <w:rPr>
                <w:rFonts w:hint="default" w:ascii="Times New Roman" w:hAnsi="Times New Roman" w:eastAsia="宋体" w:cs="Times New Roman"/>
                <w:lang w:val="en-US" w:eastAsia="zh-CN"/>
              </w:rPr>
              <w:t>《宜宾市</w:t>
            </w:r>
            <w:r>
              <w:rPr>
                <w:rFonts w:hint="eastAsia" w:ascii="Times New Roman" w:hAnsi="Times New Roman" w:eastAsia="宋体" w:cs="Times New Roman"/>
                <w:lang w:val="en-US" w:eastAsia="zh-CN"/>
              </w:rPr>
              <w:t>南溪生态环境局</w:t>
            </w:r>
            <w:r>
              <w:rPr>
                <w:rFonts w:hint="default" w:ascii="Times New Roman" w:hAnsi="Times New Roman" w:eastAsia="宋体" w:cs="Times New Roman"/>
                <w:lang w:val="en-US" w:eastAsia="zh-CN"/>
              </w:rPr>
              <w:t>关于</w:t>
            </w:r>
            <w:r>
              <w:rPr>
                <w:rFonts w:hint="eastAsia" w:ascii="Times New Roman" w:hAnsi="Times New Roman" w:eastAsia="宋体" w:cs="Times New Roman"/>
                <w:lang w:val="en-US" w:eastAsia="zh-CN"/>
              </w:rPr>
              <w:t>宜宾创兴预拌砂浆有限公司年产50万立方米预拌砂浆生产线建设项目</w:t>
            </w:r>
            <w:r>
              <w:rPr>
                <w:rFonts w:hint="default" w:ascii="Times New Roman" w:hAnsi="Times New Roman" w:eastAsia="宋体" w:cs="Times New Roman"/>
                <w:lang w:val="en-US" w:eastAsia="zh-CN"/>
              </w:rPr>
              <w:t>环境影响报告表批复的函》（宜</w:t>
            </w:r>
            <w:r>
              <w:rPr>
                <w:rFonts w:hint="eastAsia" w:ascii="Times New Roman" w:hAnsi="Times New Roman" w:eastAsia="宋体" w:cs="Times New Roman"/>
                <w:lang w:val="en-US" w:eastAsia="zh-CN"/>
              </w:rPr>
              <w:t>南</w:t>
            </w:r>
            <w:r>
              <w:rPr>
                <w:rFonts w:hint="default" w:ascii="Times New Roman" w:hAnsi="Times New Roman" w:eastAsia="宋体" w:cs="Times New Roman"/>
                <w:lang w:val="en-US" w:eastAsia="zh-CN"/>
              </w:rPr>
              <w:t>环审批[2021]</w:t>
            </w:r>
            <w:r>
              <w:rPr>
                <w:rFonts w:hint="eastAsia" w:ascii="Times New Roman" w:hAnsi="Times New Roman" w:eastAsia="宋体" w:cs="Times New Roman"/>
                <w:lang w:val="en-US" w:eastAsia="zh-CN"/>
              </w:rPr>
              <w:t>9</w:t>
            </w:r>
            <w:r>
              <w:rPr>
                <w:rFonts w:hint="default" w:ascii="Times New Roman" w:hAnsi="Times New Roman" w:eastAsia="宋体" w:cs="Times New Roman"/>
                <w:lang w:val="en-US" w:eastAsia="zh-CN"/>
              </w:rPr>
              <w:t>号）2021.</w:t>
            </w:r>
            <w:r>
              <w:rPr>
                <w:rFonts w:hint="eastAsia" w:ascii="Times New Roman" w:hAnsi="Times New Roman" w:eastAsia="宋体" w:cs="Times New Roman"/>
                <w:lang w:val="en-US" w:eastAsia="zh-CN"/>
              </w:rPr>
              <w:t>6</w:t>
            </w:r>
          </w:p>
          <w:p>
            <w:pPr>
              <w:pStyle w:val="13"/>
              <w:keepNext w:val="0"/>
              <w:keepLines w:val="0"/>
              <w:pageBreakBefore w:val="0"/>
              <w:wordWrap/>
              <w:topLinePunct w:val="0"/>
              <w:autoSpaceDE/>
              <w:autoSpaceDN/>
              <w:bidi w:val="0"/>
              <w:spacing w:after="0" w:line="360" w:lineRule="auto"/>
              <w:ind w:left="0" w:leftChars="0" w:firstLine="0" w:firstLineChars="0"/>
              <w:rPr>
                <w:rFonts w:hint="default" w:ascii="Times New Roman" w:hAnsi="Times New Roman" w:cs="Times New Roman" w:eastAsiaTheme="minorEastAsia"/>
                <w:b/>
                <w:bCs/>
                <w:color w:val="auto"/>
                <w:spacing w:val="-9"/>
                <w:sz w:val="24"/>
                <w:szCs w:val="24"/>
                <w:highlight w:val="none"/>
                <w:lang w:val="en-US" w:eastAsia="zh-CN"/>
              </w:rPr>
            </w:pPr>
            <w:r>
              <w:rPr>
                <w:rFonts w:hint="default" w:ascii="Times New Roman" w:hAnsi="Times New Roman" w:cs="Times New Roman" w:eastAsiaTheme="minorEastAsia"/>
                <w:b/>
                <w:bCs/>
                <w:color w:val="auto"/>
                <w:spacing w:val="-9"/>
                <w:sz w:val="24"/>
                <w:szCs w:val="24"/>
                <w:highlight w:val="none"/>
                <w:lang w:val="en-US" w:eastAsia="zh-CN"/>
              </w:rPr>
              <w:t>2、项目概况</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项目名称：</w:t>
            </w:r>
            <w:r>
              <w:rPr>
                <w:rFonts w:hint="eastAsia" w:ascii="Times New Roman" w:hAnsi="Times New Roman" w:eastAsia="宋体" w:cs="Times New Roman"/>
                <w:sz w:val="24"/>
                <w:szCs w:val="24"/>
                <w:highlight w:val="none"/>
                <w:lang w:val="en-US" w:eastAsia="zh-CN"/>
              </w:rPr>
              <w:t xml:space="preserve">年产50万立方米预拌砂浆生产线建设项目 </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建设地点：宜宾市</w:t>
            </w:r>
            <w:r>
              <w:rPr>
                <w:rFonts w:hint="eastAsia" w:ascii="Times New Roman" w:hAnsi="Times New Roman" w:eastAsia="宋体" w:cs="Times New Roman"/>
                <w:sz w:val="24"/>
                <w:szCs w:val="24"/>
                <w:highlight w:val="none"/>
                <w:lang w:val="en-US" w:eastAsia="zh-CN"/>
              </w:rPr>
              <w:t>宜宾市南溪经济开发区LL-D-02-03B地块</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rPr>
              <w:t>E</w:t>
            </w:r>
            <w:r>
              <w:rPr>
                <w:rFonts w:hint="eastAsia" w:ascii="Times New Roman" w:hAnsi="Times New Roman" w:eastAsia="宋体" w:cs="Times New Roman"/>
                <w:sz w:val="24"/>
                <w:szCs w:val="24"/>
                <w:lang w:val="en-US" w:eastAsia="zh-CN"/>
              </w:rPr>
              <w:t>104.88047188</w:t>
            </w:r>
            <w:r>
              <w:rPr>
                <w:rFonts w:hint="default" w:ascii="Times New Roman" w:hAnsi="Times New Roman" w:eastAsia="宋体" w:cs="Times New Roman"/>
                <w:sz w:val="24"/>
                <w:szCs w:val="24"/>
              </w:rPr>
              <w:t>，N</w:t>
            </w:r>
            <w:r>
              <w:rPr>
                <w:rFonts w:hint="eastAsia" w:ascii="Times New Roman" w:hAnsi="Times New Roman" w:eastAsia="宋体" w:cs="Times New Roman"/>
                <w:sz w:val="24"/>
                <w:szCs w:val="24"/>
                <w:lang w:val="en-US" w:eastAsia="zh-CN"/>
              </w:rPr>
              <w:t>28.81538436</w:t>
            </w:r>
            <w:r>
              <w:rPr>
                <w:rFonts w:hint="default" w:ascii="Times New Roman" w:hAnsi="Times New Roman" w:eastAsia="宋体" w:cs="Times New Roman"/>
                <w:sz w:val="24"/>
                <w:szCs w:val="24"/>
                <w:highlight w:val="none"/>
                <w:lang w:val="en-US" w:eastAsia="zh-CN"/>
              </w:rPr>
              <w:t>）</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项目性质：新建</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建设单位：</w:t>
            </w:r>
            <w:r>
              <w:rPr>
                <w:rFonts w:hint="eastAsia" w:ascii="Times New Roman" w:hAnsi="Times New Roman" w:eastAsia="宋体" w:cs="Times New Roman"/>
                <w:sz w:val="24"/>
                <w:szCs w:val="24"/>
                <w:highlight w:val="none"/>
                <w:lang w:val="en-US" w:eastAsia="zh-CN"/>
              </w:rPr>
              <w:t>宜宾创兴预拌砂浆有限公司</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项目投资：本项目总投资6</w:t>
            </w:r>
            <w:r>
              <w:rPr>
                <w:rFonts w:hint="eastAsia"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lang w:val="en-US" w:eastAsia="zh-CN"/>
              </w:rPr>
              <w:t>00万元</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占地面积：</w:t>
            </w:r>
            <w:r>
              <w:rPr>
                <w:rFonts w:hint="eastAsia" w:ascii="Times New Roman" w:hAnsi="Times New Roman" w:eastAsia="宋体" w:cs="Times New Roman"/>
                <w:sz w:val="24"/>
                <w:szCs w:val="24"/>
                <w:highlight w:val="none"/>
                <w:lang w:val="en-US" w:eastAsia="zh-CN"/>
              </w:rPr>
              <w:t>16129</w:t>
            </w:r>
            <w:r>
              <w:rPr>
                <w:rFonts w:hint="default" w:ascii="Times New Roman" w:hAnsi="Times New Roman" w:eastAsia="宋体" w:cs="Times New Roman"/>
                <w:sz w:val="24"/>
                <w:szCs w:val="24"/>
                <w:highlight w:val="none"/>
                <w:lang w:val="en-US" w:eastAsia="zh-CN"/>
              </w:rPr>
              <w:t>平方米</w:t>
            </w:r>
          </w:p>
          <w:p>
            <w:pPr>
              <w:adjustRightInd w:val="0"/>
              <w:snapToGrid w:val="0"/>
              <w:spacing w:line="360" w:lineRule="auto"/>
              <w:ind w:firstLine="480" w:firstLineChars="200"/>
              <w:rPr>
                <w:rFonts w:hint="default" w:ascii="Times New Roman" w:hAnsi="Times New Roman" w:cs="Times New Roman" w:eastAsiaTheme="minorEastAsia"/>
                <w:b/>
                <w:bCs/>
                <w:color w:val="auto"/>
                <w:spacing w:val="-9"/>
                <w:kern w:val="2"/>
                <w:sz w:val="24"/>
                <w:szCs w:val="24"/>
                <w:highlight w:val="none"/>
                <w:lang w:val="en-US" w:eastAsia="zh-CN" w:bidi="ar-SA"/>
              </w:rPr>
            </w:pPr>
            <w:r>
              <w:rPr>
                <w:rFonts w:hint="default" w:ascii="Times New Roman" w:hAnsi="Times New Roman" w:eastAsia="宋体" w:cs="Times New Roman"/>
                <w:sz w:val="24"/>
                <w:szCs w:val="24"/>
                <w:highlight w:val="none"/>
                <w:lang w:val="en-US" w:eastAsia="zh-CN"/>
              </w:rPr>
              <w:t>建设内容：</w:t>
            </w:r>
            <w:r>
              <w:rPr>
                <w:rFonts w:hint="eastAsia" w:ascii="Times New Roman" w:hAnsi="Times New Roman" w:eastAsia="宋体" w:cs="Times New Roman"/>
                <w:sz w:val="24"/>
                <w:szCs w:val="24"/>
                <w:highlight w:val="none"/>
                <w:lang w:val="en-US" w:eastAsia="zh-CN" w:bidi="ar-SA"/>
              </w:rPr>
              <w:t>本项目为新建项目,</w:t>
            </w:r>
            <w:r>
              <w:rPr>
                <w:rFonts w:hint="default" w:ascii="Times New Roman" w:hAnsi="Times New Roman" w:eastAsia="宋体" w:cs="Times New Roman"/>
                <w:sz w:val="24"/>
                <w:szCs w:val="24"/>
                <w:highlight w:val="none"/>
                <w:lang w:val="en-US" w:eastAsia="zh-CN" w:bidi="ar-SA"/>
              </w:rPr>
              <w:t>项目</w:t>
            </w:r>
            <w:r>
              <w:rPr>
                <w:rFonts w:hint="eastAsia" w:ascii="Times New Roman" w:hAnsi="Times New Roman" w:eastAsia="宋体" w:cs="Times New Roman"/>
                <w:sz w:val="24"/>
                <w:szCs w:val="24"/>
                <w:highlight w:val="none"/>
                <w:lang w:val="en-US" w:eastAsia="zh-CN" w:bidi="ar-SA"/>
              </w:rPr>
              <w:t>占地16129m</w:t>
            </w:r>
            <w:r>
              <w:rPr>
                <w:rFonts w:hint="default" w:ascii="Times New Roman" w:hAnsi="Times New Roman" w:eastAsia="宋体" w:cs="Times New Roman"/>
                <w:sz w:val="24"/>
                <w:szCs w:val="24"/>
                <w:highlight w:val="none"/>
                <w:vertAlign w:val="superscript"/>
                <w:lang w:val="en-US" w:eastAsia="zh-CN" w:bidi="ar-SA"/>
              </w:rPr>
              <w:t>2</w:t>
            </w:r>
            <w:r>
              <w:rPr>
                <w:rFonts w:hint="default" w:ascii="Times New Roman" w:hAnsi="Times New Roman" w:eastAsia="宋体" w:cs="Times New Roman"/>
                <w:sz w:val="24"/>
                <w:szCs w:val="24"/>
                <w:highlight w:val="none"/>
                <w:lang w:val="en-US" w:eastAsia="zh-CN" w:bidi="ar-SA"/>
              </w:rPr>
              <w:t>，其中：预拌砂浆生产车间</w:t>
            </w:r>
            <w:r>
              <w:rPr>
                <w:rFonts w:hint="eastAsia" w:ascii="Times New Roman" w:hAnsi="Times New Roman" w:eastAsia="宋体" w:cs="Times New Roman"/>
                <w:sz w:val="24"/>
                <w:szCs w:val="24"/>
                <w:highlight w:val="none"/>
                <w:lang w:val="en-US" w:eastAsia="zh-CN" w:bidi="ar-SA"/>
              </w:rPr>
              <w:t>6413.09m</w:t>
            </w:r>
            <w:r>
              <w:rPr>
                <w:rFonts w:hint="default" w:ascii="Times New Roman" w:hAnsi="Times New Roman" w:eastAsia="宋体" w:cs="Times New Roman"/>
                <w:sz w:val="24"/>
                <w:szCs w:val="24"/>
                <w:highlight w:val="none"/>
                <w:vertAlign w:val="superscript"/>
                <w:lang w:val="en-US" w:eastAsia="zh-CN" w:bidi="ar-SA"/>
              </w:rPr>
              <w:t>2</w:t>
            </w:r>
            <w:r>
              <w:rPr>
                <w:rFonts w:hint="default" w:ascii="Times New Roman" w:hAnsi="Times New Roman" w:eastAsia="宋体" w:cs="Times New Roman"/>
                <w:sz w:val="24"/>
                <w:szCs w:val="24"/>
                <w:highlight w:val="none"/>
                <w:lang w:val="en-US" w:eastAsia="zh-CN" w:bidi="ar-SA"/>
              </w:rPr>
              <w:t>、</w:t>
            </w:r>
            <w:r>
              <w:rPr>
                <w:rFonts w:hint="eastAsia" w:ascii="Times New Roman" w:hAnsi="Times New Roman" w:eastAsia="宋体" w:cs="Times New Roman"/>
                <w:sz w:val="24"/>
                <w:szCs w:val="24"/>
                <w:highlight w:val="none"/>
                <w:lang w:val="en-US" w:eastAsia="zh-CN" w:bidi="ar-SA"/>
              </w:rPr>
              <w:t>综合楼建筑面积2412.45m</w:t>
            </w:r>
            <w:r>
              <w:rPr>
                <w:rFonts w:hint="eastAsia" w:ascii="Times New Roman" w:hAnsi="Times New Roman" w:eastAsia="宋体" w:cs="Times New Roman"/>
                <w:sz w:val="24"/>
                <w:szCs w:val="24"/>
                <w:highlight w:val="none"/>
                <w:vertAlign w:val="superscript"/>
                <w:lang w:val="en-US" w:eastAsia="zh-CN" w:bidi="ar-SA"/>
              </w:rPr>
              <w:t>2</w:t>
            </w:r>
            <w:r>
              <w:rPr>
                <w:rFonts w:hint="default" w:ascii="Times New Roman" w:hAnsi="Times New Roman" w:eastAsia="宋体" w:cs="Times New Roman"/>
                <w:sz w:val="24"/>
                <w:szCs w:val="24"/>
                <w:highlight w:val="none"/>
                <w:lang w:val="en-US" w:eastAsia="zh-CN" w:bidi="ar-SA"/>
              </w:rPr>
              <w:t>。项目引进2条</w:t>
            </w:r>
            <w:r>
              <w:rPr>
                <w:rFonts w:hint="eastAsia" w:ascii="Times New Roman" w:hAnsi="Times New Roman" w:eastAsia="宋体" w:cs="Times New Roman"/>
                <w:sz w:val="24"/>
                <w:szCs w:val="24"/>
                <w:highlight w:val="none"/>
                <w:lang w:val="en-US" w:eastAsia="zh-CN" w:bidi="ar-SA"/>
              </w:rPr>
              <w:t>预拌砂浆</w:t>
            </w:r>
            <w:r>
              <w:rPr>
                <w:rFonts w:hint="default" w:ascii="Times New Roman" w:hAnsi="Times New Roman" w:eastAsia="宋体" w:cs="Times New Roman"/>
                <w:sz w:val="24"/>
                <w:szCs w:val="24"/>
                <w:highlight w:val="none"/>
                <w:lang w:val="en-US" w:eastAsia="zh-CN" w:bidi="ar-SA"/>
              </w:rPr>
              <w:t>生产线，安装水泥筒仓、皮带输送机、筛分机、空压机、搅拌机、运输车、办公设施等生产主辅设施。项目建成后，将形成年产50万立方米</w:t>
            </w:r>
            <w:r>
              <w:rPr>
                <w:rFonts w:hint="eastAsia" w:ascii="Times New Roman" w:hAnsi="Times New Roman" w:eastAsia="宋体" w:cs="Times New Roman"/>
                <w:sz w:val="24"/>
                <w:szCs w:val="24"/>
                <w:highlight w:val="none"/>
                <w:lang w:val="en-US" w:eastAsia="zh-CN" w:bidi="ar-SA"/>
              </w:rPr>
              <w:t>预拌砂浆</w:t>
            </w:r>
            <w:r>
              <w:rPr>
                <w:rFonts w:hint="default" w:ascii="Times New Roman" w:hAnsi="Times New Roman" w:eastAsia="宋体" w:cs="Times New Roman"/>
                <w:sz w:val="24"/>
                <w:szCs w:val="24"/>
                <w:highlight w:val="none"/>
                <w:lang w:val="en-US" w:eastAsia="zh-CN" w:bidi="ar-SA"/>
              </w:rPr>
              <w:t>的生产规模</w:t>
            </w:r>
            <w:r>
              <w:rPr>
                <w:rFonts w:hint="eastAsia" w:ascii="Times New Roman" w:hAnsi="Times New Roman" w:eastAsia="宋体" w:cs="Times New Roman"/>
                <w:sz w:val="24"/>
                <w:szCs w:val="24"/>
                <w:highlight w:val="none"/>
                <w:lang w:val="en-US" w:eastAsia="zh-CN" w:bidi="ar-SA"/>
              </w:rPr>
              <w:t>。</w:t>
            </w:r>
          </w:p>
          <w:p>
            <w:pPr>
              <w:pStyle w:val="13"/>
              <w:keepNext w:val="0"/>
              <w:keepLines w:val="0"/>
              <w:pageBreakBefore w:val="0"/>
              <w:wordWrap/>
              <w:topLinePunct w:val="0"/>
              <w:autoSpaceDE/>
              <w:autoSpaceDN/>
              <w:bidi w:val="0"/>
              <w:spacing w:after="0" w:line="360" w:lineRule="auto"/>
              <w:ind w:left="0" w:leftChars="0" w:firstLine="0" w:firstLineChars="0"/>
              <w:rPr>
                <w:rFonts w:hint="default" w:ascii="Times New Roman" w:hAnsi="Times New Roman" w:cs="Times New Roman" w:eastAsiaTheme="minorEastAsia"/>
                <w:b/>
                <w:bCs/>
                <w:color w:val="auto"/>
                <w:spacing w:val="-9"/>
                <w:sz w:val="24"/>
                <w:szCs w:val="24"/>
                <w:highlight w:val="none"/>
                <w:lang w:eastAsia="zh-CN"/>
              </w:rPr>
            </w:pPr>
            <w:r>
              <w:rPr>
                <w:rFonts w:hint="default" w:ascii="Times New Roman" w:hAnsi="Times New Roman" w:cs="Times New Roman" w:eastAsiaTheme="minorEastAsia"/>
                <w:b/>
                <w:bCs/>
                <w:color w:val="auto"/>
                <w:spacing w:val="-9"/>
                <w:sz w:val="24"/>
                <w:szCs w:val="24"/>
                <w:highlight w:val="none"/>
                <w:lang w:eastAsia="zh-CN"/>
              </w:rPr>
              <w:t>3、验收工作由来</w:t>
            </w:r>
          </w:p>
          <w:p>
            <w:pPr>
              <w:pStyle w:val="13"/>
              <w:keepNext w:val="0"/>
              <w:keepLines w:val="0"/>
              <w:pageBreakBefore w:val="0"/>
              <w:wordWrap/>
              <w:topLinePunct w:val="0"/>
              <w:autoSpaceDE/>
              <w:autoSpaceDN/>
              <w:bidi w:val="0"/>
              <w:spacing w:after="0" w:line="360" w:lineRule="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cs="Times New Roman" w:eastAsiaTheme="minorEastAsia"/>
                <w:color w:val="auto"/>
                <w:spacing w:val="-9"/>
                <w:sz w:val="24"/>
                <w:szCs w:val="24"/>
                <w:highlight w:val="none"/>
                <w:lang w:val="en-US" w:eastAsia="zh-CN"/>
              </w:rPr>
              <w:t>宜宾创兴预拌砂浆有限公司</w:t>
            </w:r>
            <w:r>
              <w:rPr>
                <w:rFonts w:hint="default" w:ascii="Times New Roman" w:hAnsi="Times New Roman" w:cs="Times New Roman" w:eastAsiaTheme="minorEastAsia"/>
                <w:color w:val="auto"/>
                <w:spacing w:val="-9"/>
                <w:sz w:val="24"/>
                <w:szCs w:val="24"/>
                <w:highlight w:val="none"/>
                <w:lang w:eastAsia="zh-CN"/>
              </w:rPr>
              <w:t>组织编制</w:t>
            </w:r>
            <w:r>
              <w:rPr>
                <w:rFonts w:hint="eastAsia" w:cs="Times New Roman" w:eastAsiaTheme="minorEastAsia"/>
                <w:color w:val="auto"/>
                <w:spacing w:val="-9"/>
                <w:sz w:val="24"/>
                <w:szCs w:val="24"/>
                <w:highlight w:val="none"/>
                <w:lang w:eastAsia="zh-CN"/>
              </w:rPr>
              <w:t xml:space="preserve">年产50万立方米预拌砂浆生产线建设项目 </w:t>
            </w:r>
            <w:r>
              <w:rPr>
                <w:rFonts w:hint="default" w:ascii="Times New Roman" w:hAnsi="Times New Roman" w:cs="Times New Roman" w:eastAsiaTheme="minorEastAsia"/>
                <w:color w:val="auto"/>
                <w:spacing w:val="-9"/>
                <w:sz w:val="24"/>
                <w:szCs w:val="24"/>
                <w:highlight w:val="none"/>
                <w:lang w:eastAsia="zh-CN"/>
              </w:rPr>
              <w:t>竣工环境保护验收监测报告表编制工作。</w:t>
            </w:r>
          </w:p>
          <w:p>
            <w:pPr>
              <w:pStyle w:val="13"/>
              <w:keepNext w:val="0"/>
              <w:keepLines w:val="0"/>
              <w:pageBreakBefore w:val="0"/>
              <w:wordWrap/>
              <w:topLinePunct w:val="0"/>
              <w:autoSpaceDE/>
              <w:autoSpaceDN/>
              <w:bidi w:val="0"/>
              <w:spacing w:after="0" w:line="360" w:lineRule="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default" w:ascii="Times New Roman" w:hAnsi="Times New Roman" w:cs="Times New Roman" w:eastAsiaTheme="minorEastAsia"/>
                <w:color w:val="auto"/>
                <w:spacing w:val="-9"/>
                <w:sz w:val="24"/>
                <w:szCs w:val="24"/>
                <w:highlight w:val="none"/>
                <w:lang w:val="en-US" w:eastAsia="zh-CN"/>
              </w:rPr>
              <w:t>2022年</w:t>
            </w:r>
            <w:r>
              <w:rPr>
                <w:rFonts w:hint="eastAsia" w:ascii="Times New Roman" w:hAnsi="Times New Roman" w:cs="Times New Roman" w:eastAsiaTheme="minorEastAsia"/>
                <w:color w:val="auto"/>
                <w:spacing w:val="-9"/>
                <w:sz w:val="24"/>
                <w:szCs w:val="24"/>
                <w:highlight w:val="none"/>
                <w:lang w:val="en-US" w:eastAsia="zh-CN"/>
              </w:rPr>
              <w:t>7</w:t>
            </w:r>
            <w:r>
              <w:rPr>
                <w:rFonts w:hint="default" w:ascii="Times New Roman" w:hAnsi="Times New Roman" w:cs="Times New Roman" w:eastAsiaTheme="minorEastAsia"/>
                <w:color w:val="auto"/>
                <w:spacing w:val="-9"/>
                <w:sz w:val="24"/>
                <w:szCs w:val="24"/>
                <w:highlight w:val="none"/>
                <w:lang w:val="en-US" w:eastAsia="zh-CN"/>
              </w:rPr>
              <w:t>月</w:t>
            </w:r>
            <w:r>
              <w:rPr>
                <w:rFonts w:hint="eastAsia" w:ascii="Times New Roman" w:hAnsi="Times New Roman" w:cs="Times New Roman" w:eastAsiaTheme="minorEastAsia"/>
                <w:color w:val="auto"/>
                <w:spacing w:val="-9"/>
                <w:sz w:val="24"/>
                <w:szCs w:val="24"/>
                <w:highlight w:val="none"/>
                <w:lang w:val="en-US" w:eastAsia="zh-CN"/>
              </w:rPr>
              <w:t>5</w:t>
            </w:r>
            <w:r>
              <w:rPr>
                <w:rFonts w:hint="default" w:ascii="Times New Roman" w:hAnsi="Times New Roman" w:cs="Times New Roman" w:eastAsiaTheme="minorEastAsia"/>
                <w:color w:val="auto"/>
                <w:spacing w:val="-9"/>
                <w:sz w:val="24"/>
                <w:szCs w:val="24"/>
                <w:highlight w:val="none"/>
                <w:lang w:val="en-US" w:eastAsia="zh-CN"/>
              </w:rPr>
              <w:t>日-</w:t>
            </w:r>
            <w:r>
              <w:rPr>
                <w:rFonts w:hint="eastAsia" w:ascii="Times New Roman" w:hAnsi="Times New Roman" w:cs="Times New Roman" w:eastAsiaTheme="minorEastAsia"/>
                <w:color w:val="auto"/>
                <w:spacing w:val="-9"/>
                <w:sz w:val="24"/>
                <w:szCs w:val="24"/>
                <w:highlight w:val="none"/>
                <w:lang w:val="en-US" w:eastAsia="zh-CN"/>
              </w:rPr>
              <w:t>6</w:t>
            </w:r>
            <w:r>
              <w:rPr>
                <w:rFonts w:hint="default" w:ascii="Times New Roman" w:hAnsi="Times New Roman" w:cs="Times New Roman" w:eastAsiaTheme="minorEastAsia"/>
                <w:color w:val="auto"/>
                <w:spacing w:val="-9"/>
                <w:sz w:val="24"/>
                <w:szCs w:val="24"/>
                <w:highlight w:val="none"/>
                <w:lang w:val="en-US" w:eastAsia="zh-CN"/>
              </w:rPr>
              <w:t>日</w:t>
            </w:r>
            <w:r>
              <w:rPr>
                <w:rFonts w:hint="default" w:ascii="Times New Roman" w:hAnsi="Times New Roman" w:cs="Times New Roman" w:eastAsiaTheme="minorEastAsia"/>
                <w:color w:val="auto"/>
                <w:spacing w:val="-9"/>
                <w:sz w:val="24"/>
                <w:szCs w:val="24"/>
                <w:highlight w:val="none"/>
                <w:lang w:eastAsia="zh-CN"/>
              </w:rPr>
              <w:t>开展竣工环境保护验收现场监测。</w:t>
            </w:r>
          </w:p>
          <w:p>
            <w:pPr>
              <w:pStyle w:val="13"/>
              <w:keepNext w:val="0"/>
              <w:keepLines w:val="0"/>
              <w:pageBreakBefore w:val="0"/>
              <w:wordWrap/>
              <w:topLinePunct w:val="0"/>
              <w:autoSpaceDE/>
              <w:autoSpaceDN/>
              <w:bidi w:val="0"/>
              <w:spacing w:after="0" w:line="360" w:lineRule="auto"/>
              <w:ind w:left="0" w:leftChars="0" w:firstLine="0" w:firstLineChars="0"/>
              <w:rPr>
                <w:rFonts w:hint="default" w:ascii="Times New Roman" w:hAnsi="Times New Roman" w:cs="Times New Roman" w:eastAsiaTheme="minorEastAsia"/>
                <w:b/>
                <w:bCs/>
                <w:color w:val="auto"/>
                <w:spacing w:val="-9"/>
                <w:sz w:val="24"/>
                <w:szCs w:val="24"/>
                <w:highlight w:val="none"/>
                <w:lang w:eastAsia="zh-CN"/>
              </w:rPr>
            </w:pPr>
            <w:r>
              <w:rPr>
                <w:rFonts w:hint="default" w:ascii="Times New Roman" w:hAnsi="Times New Roman" w:cs="Times New Roman" w:eastAsiaTheme="minorEastAsia"/>
                <w:b/>
                <w:bCs/>
                <w:color w:val="auto"/>
                <w:spacing w:val="-9"/>
                <w:sz w:val="24"/>
                <w:szCs w:val="24"/>
                <w:highlight w:val="none"/>
                <w:lang w:eastAsia="zh-CN"/>
              </w:rPr>
              <w:t>4、验收范围与内容</w:t>
            </w:r>
          </w:p>
          <w:p>
            <w:pPr>
              <w:pStyle w:val="13"/>
              <w:keepNext w:val="0"/>
              <w:keepLines w:val="0"/>
              <w:pageBreakBefore w:val="0"/>
              <w:wordWrap/>
              <w:topLinePunct w:val="0"/>
              <w:autoSpaceDE/>
              <w:autoSpaceDN/>
              <w:bidi w:val="0"/>
              <w:spacing w:after="0" w:line="360" w:lineRule="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（1）验收范围</w:t>
            </w:r>
          </w:p>
          <w:p>
            <w:pPr>
              <w:pStyle w:val="13"/>
              <w:keepNext w:val="0"/>
              <w:keepLines w:val="0"/>
              <w:pageBreakBefore w:val="0"/>
              <w:wordWrap/>
              <w:topLinePunct w:val="0"/>
              <w:autoSpaceDE/>
              <w:autoSpaceDN/>
              <w:bidi w:val="0"/>
              <w:spacing w:after="0" w:line="360" w:lineRule="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13"/>
              <w:keepNext w:val="0"/>
              <w:keepLines w:val="0"/>
              <w:pageBreakBefore w:val="0"/>
              <w:wordWrap/>
              <w:topLinePunct w:val="0"/>
              <w:autoSpaceDE/>
              <w:autoSpaceDN/>
              <w:bidi w:val="0"/>
              <w:spacing w:after="0" w:line="360" w:lineRule="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（2）验收内容</w:t>
            </w:r>
          </w:p>
          <w:p>
            <w:pPr>
              <w:pStyle w:val="13"/>
              <w:keepNext w:val="0"/>
              <w:keepLines w:val="0"/>
              <w:pageBreakBefore w:val="0"/>
              <w:wordWrap/>
              <w:topLinePunct w:val="0"/>
              <w:autoSpaceDE/>
              <w:autoSpaceDN/>
              <w:bidi w:val="0"/>
              <w:spacing w:after="0" w:line="360" w:lineRule="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1）工程建设内容变更情况调查；</w:t>
            </w:r>
          </w:p>
          <w:p>
            <w:pPr>
              <w:pStyle w:val="13"/>
              <w:keepNext w:val="0"/>
              <w:keepLines w:val="0"/>
              <w:pageBreakBefore w:val="0"/>
              <w:wordWrap/>
              <w:topLinePunct w:val="0"/>
              <w:autoSpaceDE/>
              <w:autoSpaceDN/>
              <w:bidi w:val="0"/>
              <w:spacing w:after="0" w:line="360" w:lineRule="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2）环境敏感目标情况调查；</w:t>
            </w:r>
          </w:p>
          <w:p>
            <w:pPr>
              <w:pStyle w:val="13"/>
              <w:keepNext w:val="0"/>
              <w:keepLines w:val="0"/>
              <w:pageBreakBefore w:val="0"/>
              <w:wordWrap/>
              <w:topLinePunct w:val="0"/>
              <w:autoSpaceDE/>
              <w:autoSpaceDN/>
              <w:bidi w:val="0"/>
              <w:spacing w:after="0" w:line="360" w:lineRule="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3）施工期、运营期环境影响变化情况调查；</w:t>
            </w:r>
          </w:p>
          <w:p>
            <w:pPr>
              <w:pStyle w:val="13"/>
              <w:keepNext w:val="0"/>
              <w:keepLines w:val="0"/>
              <w:pageBreakBefore w:val="0"/>
              <w:wordWrap/>
              <w:topLinePunct w:val="0"/>
              <w:autoSpaceDE/>
              <w:autoSpaceDN/>
              <w:bidi w:val="0"/>
              <w:spacing w:after="0" w:line="360" w:lineRule="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4）施工期、运营期环境保护措施及环保投资落实情况调查；</w:t>
            </w:r>
          </w:p>
          <w:p>
            <w:pPr>
              <w:pStyle w:val="2"/>
              <w:ind w:left="0" w:leftChars="0" w:firstLine="444" w:firstLineChars="200"/>
              <w:rPr>
                <w:rFonts w:hint="default"/>
              </w:rPr>
            </w:pPr>
            <w:r>
              <w:rPr>
                <w:rFonts w:hint="default" w:ascii="Times New Roman" w:hAnsi="Times New Roman" w:cs="Times New Roman" w:eastAsiaTheme="minorEastAsia"/>
                <w:color w:val="auto"/>
                <w:spacing w:val="-9"/>
                <w:sz w:val="24"/>
                <w:szCs w:val="24"/>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6" w:type="dxa"/>
            <w:noWrap w:val="0"/>
            <w:vAlign w:val="center"/>
          </w:tcPr>
          <w:p>
            <w:pPr>
              <w:spacing w:after="0" w:afterLine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验收监测评价标准、标号、级别、限值</w:t>
            </w:r>
          </w:p>
        </w:tc>
        <w:tc>
          <w:tcPr>
            <w:tcW w:w="705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1、废气</w:t>
            </w:r>
          </w:p>
          <w:p>
            <w:pPr>
              <w:keepNext/>
              <w:keepLines w:val="0"/>
              <w:pageBreakBefore w:val="0"/>
              <w:widowControl/>
              <w:kinsoku/>
              <w:wordWrap w:val="0"/>
              <w:overflowPunct/>
              <w:topLinePunct w:val="0"/>
              <w:autoSpaceDE/>
              <w:autoSpaceDN/>
              <w:bidi w:val="0"/>
              <w:adjustRightInd w:val="0"/>
              <w:snapToGrid w:val="0"/>
              <w:spacing w:after="0" w:line="360" w:lineRule="auto"/>
              <w:ind w:firstLine="472" w:firstLineChars="200"/>
              <w:jc w:val="left"/>
              <w:textAlignment w:val="auto"/>
              <w:rPr>
                <w:rFonts w:hint="default" w:ascii="Times New Roman" w:hAnsi="Times New Roman" w:eastAsia="宋体" w:cs="Times New Roman"/>
                <w:bCs/>
                <w:spacing w:val="-2"/>
                <w:sz w:val="24"/>
                <w:szCs w:val="24"/>
              </w:rPr>
            </w:pPr>
            <w:r>
              <w:rPr>
                <w:rFonts w:hint="default" w:ascii="Times New Roman" w:hAnsi="Times New Roman" w:eastAsia="宋体" w:cs="Times New Roman"/>
                <w:bCs/>
                <w:spacing w:val="-2"/>
                <w:sz w:val="24"/>
                <w:szCs w:val="24"/>
              </w:rPr>
              <w:t>项目营运期</w:t>
            </w:r>
            <w:r>
              <w:rPr>
                <w:rFonts w:hint="eastAsia" w:ascii="Times New Roman" w:hAnsi="Times New Roman" w:eastAsia="宋体" w:cs="Times New Roman"/>
                <w:bCs/>
                <w:spacing w:val="-2"/>
                <w:sz w:val="24"/>
                <w:szCs w:val="24"/>
              </w:rPr>
              <w:t>无组织颗粒</w:t>
            </w:r>
            <w:r>
              <w:rPr>
                <w:rFonts w:hint="default" w:ascii="Times New Roman" w:hAnsi="Times New Roman" w:eastAsia="宋体" w:cs="Times New Roman"/>
                <w:bCs/>
                <w:spacing w:val="-2"/>
                <w:sz w:val="24"/>
                <w:szCs w:val="24"/>
              </w:rPr>
              <w:t>物排放</w:t>
            </w:r>
            <w:r>
              <w:rPr>
                <w:rFonts w:hint="eastAsia" w:ascii="Times New Roman" w:hAnsi="Times New Roman" w:eastAsia="宋体" w:cs="Times New Roman"/>
                <w:bCs/>
                <w:spacing w:val="-2"/>
                <w:sz w:val="24"/>
                <w:szCs w:val="24"/>
              </w:rPr>
              <w:t>根据《四川省生态环境厅关于执行大气污染物特别排放限值的公告》（2020年第2号）</w:t>
            </w:r>
            <w:r>
              <w:rPr>
                <w:rFonts w:hint="default" w:ascii="Times New Roman" w:hAnsi="Times New Roman" w:eastAsia="宋体" w:cs="Times New Roman"/>
                <w:bCs/>
                <w:spacing w:val="-2"/>
                <w:sz w:val="24"/>
                <w:szCs w:val="24"/>
              </w:rPr>
              <w:t>执行《水泥工业大气污染物排放标准》（GB4915-2013）</w:t>
            </w:r>
            <w:r>
              <w:rPr>
                <w:rFonts w:hint="eastAsia" w:ascii="Times New Roman" w:hAnsi="Times New Roman" w:eastAsia="宋体" w:cs="Times New Roman"/>
                <w:bCs/>
                <w:spacing w:val="-2"/>
                <w:sz w:val="24"/>
                <w:szCs w:val="24"/>
              </w:rPr>
              <w:t>表3大气污染物无组织排放限值</w:t>
            </w:r>
            <w:r>
              <w:rPr>
                <w:rFonts w:hint="eastAsia" w:ascii="Times New Roman" w:hAnsi="Times New Roman" w:eastAsia="宋体" w:cs="Times New Roman"/>
                <w:bCs/>
                <w:spacing w:val="-2"/>
                <w:sz w:val="24"/>
                <w:szCs w:val="24"/>
                <w:lang w:eastAsia="zh-CN"/>
              </w:rPr>
              <w:t>（</w:t>
            </w:r>
            <w:r>
              <w:rPr>
                <w:rFonts w:hint="eastAsia" w:ascii="Times New Roman" w:hAnsi="Times New Roman" w:eastAsia="宋体" w:cs="Times New Roman"/>
                <w:bCs/>
                <w:spacing w:val="-2"/>
                <w:sz w:val="24"/>
                <w:szCs w:val="24"/>
              </w:rPr>
              <w:t>《四川省水泥工业大气污染物排放标准》（DB51/2864-2021）对现有企业于2023年1月1日实施</w:t>
            </w:r>
            <w:r>
              <w:rPr>
                <w:rFonts w:hint="eastAsia" w:ascii="Times New Roman" w:hAnsi="Times New Roman" w:eastAsia="宋体" w:cs="Times New Roman"/>
                <w:bCs/>
                <w:spacing w:val="-2"/>
                <w:sz w:val="24"/>
                <w:szCs w:val="24"/>
                <w:lang w:eastAsia="zh-CN"/>
              </w:rPr>
              <w:t>）</w:t>
            </w:r>
            <w:r>
              <w:rPr>
                <w:rFonts w:hint="default" w:ascii="Times New Roman" w:hAnsi="Times New Roman" w:eastAsia="宋体" w:cs="Times New Roman"/>
                <w:bCs/>
                <w:spacing w:val="-2"/>
                <w:sz w:val="24"/>
                <w:szCs w:val="24"/>
              </w:rPr>
              <w:t>。具体标准值如下：</w:t>
            </w:r>
          </w:p>
          <w:p>
            <w:pPr>
              <w:adjustRightInd w:val="0"/>
              <w:snapToGrid w:val="0"/>
              <w:jc w:val="center"/>
              <w:rPr>
                <w:rFonts w:ascii="宋体" w:hAnsi="宋体" w:cs="宋体"/>
                <w:b/>
                <w:bCs/>
                <w:kern w:val="0"/>
                <w:szCs w:val="21"/>
              </w:rPr>
            </w:pPr>
            <w:r>
              <w:rPr>
                <w:rFonts w:hint="eastAsia" w:ascii="宋体" w:hAnsi="宋体" w:cs="宋体"/>
                <w:b/>
                <w:bCs/>
                <w:kern w:val="0"/>
                <w:szCs w:val="21"/>
              </w:rPr>
              <w:t>《水泥工业大气污染物排放标准》（GB4915-2013）相关标准</w:t>
            </w:r>
          </w:p>
          <w:tbl>
            <w:tblPr>
              <w:tblStyle w:val="44"/>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071"/>
              <w:gridCol w:w="1732"/>
              <w:gridCol w:w="33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03" w:type="pct"/>
                  <w:vAlign w:val="center"/>
                </w:tcPr>
                <w:p>
                  <w:pPr>
                    <w:adjustRightInd w:val="0"/>
                    <w:snapToGrid w:val="0"/>
                    <w:jc w:val="center"/>
                    <w:rPr>
                      <w:rFonts w:ascii="宋体" w:hAnsi="宋体" w:cs="宋体"/>
                      <w:b/>
                      <w:bCs/>
                      <w:kern w:val="0"/>
                      <w:szCs w:val="21"/>
                    </w:rPr>
                  </w:pPr>
                  <w:r>
                    <w:rPr>
                      <w:rFonts w:hint="eastAsia" w:ascii="宋体" w:hAnsi="宋体" w:cs="宋体"/>
                      <w:b/>
                      <w:bCs/>
                      <w:kern w:val="0"/>
                      <w:szCs w:val="21"/>
                    </w:rPr>
                    <w:t>序号</w:t>
                  </w:r>
                </w:p>
              </w:tc>
              <w:tc>
                <w:tcPr>
                  <w:tcW w:w="783" w:type="pct"/>
                  <w:vAlign w:val="center"/>
                </w:tcPr>
                <w:p>
                  <w:pPr>
                    <w:adjustRightInd w:val="0"/>
                    <w:snapToGrid w:val="0"/>
                    <w:jc w:val="center"/>
                    <w:rPr>
                      <w:rFonts w:ascii="宋体" w:hAnsi="宋体" w:cs="宋体"/>
                      <w:b/>
                      <w:bCs/>
                      <w:kern w:val="0"/>
                      <w:szCs w:val="21"/>
                    </w:rPr>
                  </w:pPr>
                  <w:r>
                    <w:rPr>
                      <w:rFonts w:hint="eastAsia" w:ascii="宋体" w:hAnsi="宋体" w:cs="宋体"/>
                      <w:b/>
                      <w:bCs/>
                      <w:kern w:val="0"/>
                      <w:szCs w:val="21"/>
                    </w:rPr>
                    <w:t>污染物项目</w:t>
                  </w:r>
                </w:p>
              </w:tc>
              <w:tc>
                <w:tcPr>
                  <w:tcW w:w="1266" w:type="pct"/>
                  <w:vAlign w:val="center"/>
                </w:tcPr>
                <w:p>
                  <w:pPr>
                    <w:adjustRightInd w:val="0"/>
                    <w:snapToGrid w:val="0"/>
                    <w:jc w:val="center"/>
                    <w:rPr>
                      <w:rFonts w:ascii="宋体" w:hAnsi="宋体" w:cs="宋体"/>
                      <w:b/>
                      <w:bCs/>
                      <w:kern w:val="0"/>
                      <w:szCs w:val="21"/>
                    </w:rPr>
                  </w:pPr>
                  <w:r>
                    <w:rPr>
                      <w:rFonts w:hint="eastAsia" w:ascii="宋体" w:hAnsi="宋体" w:cs="宋体"/>
                      <w:b/>
                      <w:bCs/>
                      <w:kern w:val="0"/>
                      <w:szCs w:val="21"/>
                    </w:rPr>
                    <w:t>限值</w:t>
                  </w:r>
                </w:p>
              </w:tc>
              <w:tc>
                <w:tcPr>
                  <w:tcW w:w="2446" w:type="pct"/>
                  <w:vAlign w:val="center"/>
                </w:tcPr>
                <w:p>
                  <w:pPr>
                    <w:adjustRightInd w:val="0"/>
                    <w:snapToGrid w:val="0"/>
                    <w:jc w:val="center"/>
                    <w:rPr>
                      <w:rFonts w:ascii="宋体" w:hAnsi="宋体" w:cs="宋体"/>
                      <w:b/>
                      <w:bCs/>
                      <w:kern w:val="0"/>
                      <w:szCs w:val="21"/>
                    </w:rPr>
                  </w:pPr>
                  <w:r>
                    <w:rPr>
                      <w:rFonts w:hint="eastAsia" w:ascii="宋体" w:hAnsi="宋体" w:cs="宋体"/>
                      <w:b/>
                      <w:bCs/>
                      <w:kern w:val="0"/>
                      <w:szCs w:val="21"/>
                      <w:lang w:val="en-US" w:eastAsia="zh-CN"/>
                    </w:rPr>
                    <w:t>污染物</w:t>
                  </w:r>
                  <w:r>
                    <w:rPr>
                      <w:rFonts w:hint="eastAsia" w:ascii="宋体" w:hAnsi="宋体" w:cs="宋体"/>
                      <w:b/>
                      <w:bCs/>
                      <w:kern w:val="0"/>
                      <w:szCs w:val="21"/>
                    </w:rPr>
                    <w:t>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3"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1</w:t>
                  </w:r>
                </w:p>
              </w:tc>
              <w:tc>
                <w:tcPr>
                  <w:tcW w:w="783"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颗粒物</w:t>
                  </w:r>
                </w:p>
              </w:tc>
              <w:tc>
                <w:tcPr>
                  <w:tcW w:w="1266" w:type="pct"/>
                  <w:vAlign w:val="center"/>
                </w:tcPr>
                <w:p>
                  <w:pPr>
                    <w:adjustRightInd w:val="0"/>
                    <w:snapToGrid w:val="0"/>
                    <w:jc w:val="center"/>
                    <w:rPr>
                      <w:rFonts w:ascii="宋体" w:hAnsi="宋体" w:cs="宋体"/>
                      <w:kern w:val="0"/>
                      <w:szCs w:val="21"/>
                    </w:rPr>
                  </w:pPr>
                  <w:r>
                    <w:rPr>
                      <w:rFonts w:ascii="宋体" w:hAnsi="宋体" w:cs="宋体"/>
                      <w:kern w:val="0"/>
                      <w:szCs w:val="21"/>
                    </w:rPr>
                    <w:t>0.5mg/m³</w:t>
                  </w:r>
                </w:p>
              </w:tc>
              <w:tc>
                <w:tcPr>
                  <w:tcW w:w="2446"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厂界外20</w:t>
                  </w:r>
                  <w:r>
                    <w:rPr>
                      <w:rFonts w:ascii="宋体" w:hAnsi="宋体" w:cs="宋体"/>
                      <w:kern w:val="0"/>
                      <w:szCs w:val="21"/>
                    </w:rPr>
                    <w:t>m</w:t>
                  </w:r>
                  <w:r>
                    <w:rPr>
                      <w:rFonts w:hint="eastAsia" w:ascii="宋体" w:hAnsi="宋体" w:cs="宋体"/>
                      <w:kern w:val="0"/>
                      <w:szCs w:val="21"/>
                    </w:rPr>
                    <w:t>处上风向设参照点，下风向设监控点</w:t>
                  </w:r>
                </w:p>
              </w:tc>
            </w:tr>
          </w:tbl>
          <w:p>
            <w:pPr>
              <w:keepNext/>
              <w:keepLines w:val="0"/>
              <w:pageBreakBefore w:val="0"/>
              <w:widowControl/>
              <w:kinsoku/>
              <w:wordWrap w:val="0"/>
              <w:overflowPunct/>
              <w:topLinePunct w:val="0"/>
              <w:autoSpaceDE/>
              <w:autoSpaceDN/>
              <w:bidi w:val="0"/>
              <w:adjustRightInd w:val="0"/>
              <w:snapToGrid w:val="0"/>
              <w:spacing w:after="0" w:line="360" w:lineRule="auto"/>
              <w:ind w:firstLine="472" w:firstLineChars="200"/>
              <w:jc w:val="left"/>
              <w:textAlignment w:val="auto"/>
              <w:rPr>
                <w:rFonts w:hint="eastAsia" w:ascii="Times New Roman" w:hAnsi="Times New Roman" w:eastAsia="宋体" w:cs="Times New Roman"/>
                <w:bCs/>
                <w:spacing w:val="-2"/>
                <w:sz w:val="24"/>
                <w:szCs w:val="24"/>
              </w:rPr>
            </w:pPr>
          </w:p>
          <w:p>
            <w:pPr>
              <w:keepNext/>
              <w:keepLines w:val="0"/>
              <w:pageBreakBefore w:val="0"/>
              <w:widowControl/>
              <w:kinsoku/>
              <w:wordWrap w:val="0"/>
              <w:overflowPunct/>
              <w:topLinePunct w:val="0"/>
              <w:autoSpaceDE/>
              <w:autoSpaceDN/>
              <w:bidi w:val="0"/>
              <w:adjustRightInd w:val="0"/>
              <w:snapToGrid w:val="0"/>
              <w:spacing w:after="0" w:line="360" w:lineRule="auto"/>
              <w:ind w:firstLine="472" w:firstLineChars="200"/>
              <w:jc w:val="left"/>
              <w:textAlignment w:val="auto"/>
              <w:rPr>
                <w:rFonts w:hint="eastAsia" w:ascii="宋体" w:hAnsi="宋体" w:cs="宋体"/>
                <w:b/>
                <w:kern w:val="0"/>
                <w:szCs w:val="21"/>
              </w:rPr>
            </w:pPr>
            <w:r>
              <w:rPr>
                <w:rFonts w:hint="eastAsia" w:ascii="Times New Roman" w:hAnsi="Times New Roman" w:eastAsia="宋体" w:cs="Times New Roman"/>
                <w:bCs/>
                <w:spacing w:val="-2"/>
                <w:sz w:val="24"/>
                <w:szCs w:val="24"/>
              </w:rPr>
              <w:t>项目运营期食堂油烟排放执行《饮食业油烟排放标准》（G</w:t>
            </w:r>
            <w:r>
              <w:rPr>
                <w:rFonts w:hint="default" w:ascii="Times New Roman" w:hAnsi="Times New Roman" w:eastAsia="宋体" w:cs="Times New Roman"/>
                <w:bCs/>
                <w:spacing w:val="-2"/>
                <w:sz w:val="24"/>
                <w:szCs w:val="24"/>
              </w:rPr>
              <w:t>B18483-2001）</w:t>
            </w:r>
            <w:r>
              <w:rPr>
                <w:rFonts w:hint="eastAsia" w:ascii="Times New Roman" w:hAnsi="Times New Roman" w:eastAsia="宋体" w:cs="Times New Roman"/>
                <w:bCs/>
                <w:spacing w:val="-2"/>
                <w:sz w:val="24"/>
                <w:szCs w:val="24"/>
              </w:rPr>
              <w:t>中排放限值。</w:t>
            </w:r>
          </w:p>
          <w:p>
            <w:pPr>
              <w:adjustRightInd w:val="0"/>
              <w:snapToGrid w:val="0"/>
              <w:jc w:val="center"/>
              <w:rPr>
                <w:rFonts w:ascii="宋体" w:hAnsi="宋体" w:cs="宋体"/>
                <w:b/>
                <w:kern w:val="0"/>
                <w:szCs w:val="21"/>
              </w:rPr>
            </w:pPr>
            <w:r>
              <w:rPr>
                <w:rFonts w:hint="eastAsia" w:ascii="宋体" w:hAnsi="宋体" w:cs="宋体"/>
                <w:b/>
                <w:kern w:val="0"/>
                <w:szCs w:val="21"/>
              </w:rPr>
              <w:t>《饮食油烟排放标准》（G</w:t>
            </w:r>
            <w:r>
              <w:rPr>
                <w:rFonts w:ascii="宋体" w:hAnsi="宋体" w:cs="宋体"/>
                <w:b/>
                <w:kern w:val="0"/>
                <w:szCs w:val="21"/>
              </w:rPr>
              <w:t>B</w:t>
            </w:r>
            <w:r>
              <w:rPr>
                <w:rFonts w:hint="eastAsia" w:ascii="宋体" w:hAnsi="宋体" w:cs="宋体"/>
                <w:b/>
                <w:kern w:val="0"/>
                <w:szCs w:val="21"/>
              </w:rPr>
              <w:t>18483-2001）</w:t>
            </w:r>
          </w:p>
          <w:tbl>
            <w:tblPr>
              <w:tblStyle w:val="4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925"/>
              <w:gridCol w:w="799"/>
              <w:gridCol w:w="34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250" w:type="pct"/>
                  <w:vAlign w:val="center"/>
                </w:tcPr>
                <w:p>
                  <w:pPr>
                    <w:adjustRightInd w:val="0"/>
                    <w:snapToGrid w:val="0"/>
                    <w:jc w:val="center"/>
                    <w:rPr>
                      <w:rFonts w:ascii="宋体" w:hAnsi="宋体" w:cs="宋体"/>
                      <w:b/>
                      <w:kern w:val="0"/>
                      <w:szCs w:val="21"/>
                    </w:rPr>
                  </w:pPr>
                  <w:r>
                    <w:rPr>
                      <w:rFonts w:hint="eastAsia" w:ascii="宋体" w:hAnsi="宋体" w:cs="宋体"/>
                      <w:b/>
                      <w:kern w:val="0"/>
                      <w:szCs w:val="21"/>
                    </w:rPr>
                    <w:t>规模</w:t>
                  </w:r>
                </w:p>
              </w:tc>
              <w:tc>
                <w:tcPr>
                  <w:tcW w:w="676" w:type="pct"/>
                  <w:vAlign w:val="center"/>
                </w:tcPr>
                <w:p>
                  <w:pPr>
                    <w:adjustRightInd w:val="0"/>
                    <w:snapToGrid w:val="0"/>
                    <w:jc w:val="center"/>
                    <w:rPr>
                      <w:rFonts w:ascii="宋体" w:hAnsi="宋体" w:cs="宋体"/>
                      <w:b/>
                      <w:kern w:val="0"/>
                      <w:szCs w:val="21"/>
                    </w:rPr>
                  </w:pPr>
                  <w:r>
                    <w:rPr>
                      <w:rFonts w:hint="eastAsia" w:ascii="宋体" w:hAnsi="宋体" w:cs="宋体"/>
                      <w:b/>
                      <w:kern w:val="0"/>
                      <w:szCs w:val="21"/>
                    </w:rPr>
                    <w:t>小型</w:t>
                  </w:r>
                </w:p>
              </w:tc>
              <w:tc>
                <w:tcPr>
                  <w:tcW w:w="584" w:type="pct"/>
                  <w:vAlign w:val="center"/>
                </w:tcPr>
                <w:p>
                  <w:pPr>
                    <w:adjustRightInd w:val="0"/>
                    <w:snapToGrid w:val="0"/>
                    <w:jc w:val="center"/>
                    <w:rPr>
                      <w:rFonts w:ascii="宋体" w:hAnsi="宋体" w:cs="宋体"/>
                      <w:b/>
                      <w:kern w:val="0"/>
                      <w:szCs w:val="21"/>
                    </w:rPr>
                  </w:pPr>
                  <w:r>
                    <w:rPr>
                      <w:rFonts w:hint="eastAsia" w:ascii="宋体" w:hAnsi="宋体" w:cs="宋体"/>
                      <w:b/>
                      <w:kern w:val="0"/>
                      <w:szCs w:val="21"/>
                    </w:rPr>
                    <w:t>中型</w:t>
                  </w:r>
                </w:p>
              </w:tc>
              <w:tc>
                <w:tcPr>
                  <w:tcW w:w="2489" w:type="pct"/>
                  <w:vAlign w:val="center"/>
                </w:tcPr>
                <w:p>
                  <w:pPr>
                    <w:adjustRightInd w:val="0"/>
                    <w:snapToGrid w:val="0"/>
                    <w:jc w:val="center"/>
                    <w:rPr>
                      <w:rFonts w:ascii="宋体" w:hAnsi="宋体" w:cs="宋体"/>
                      <w:b/>
                      <w:kern w:val="0"/>
                      <w:szCs w:val="21"/>
                    </w:rPr>
                  </w:pPr>
                  <w:r>
                    <w:rPr>
                      <w:rFonts w:hint="eastAsia" w:ascii="宋体" w:hAnsi="宋体" w:cs="宋体"/>
                      <w:b/>
                      <w:kern w:val="0"/>
                      <w:szCs w:val="21"/>
                    </w:rPr>
                    <w:t>大型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最高排放浓度</w:t>
                  </w:r>
                </w:p>
              </w:tc>
              <w:tc>
                <w:tcPr>
                  <w:tcW w:w="3750" w:type="pct"/>
                  <w:gridSpan w:val="3"/>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2.0</w:t>
                  </w:r>
                  <w:r>
                    <w:rPr>
                      <w:rFonts w:ascii="宋体" w:hAnsi="宋体" w:cs="宋体"/>
                      <w:bCs/>
                      <w:kern w:val="0"/>
                      <w:szCs w:val="21"/>
                    </w:rPr>
                    <w:t>mg/</w:t>
                  </w:r>
                  <w:r>
                    <w:rPr>
                      <w:rFonts w:hint="eastAsia" w:ascii="宋体" w:hAnsi="宋体" w:cs="宋体"/>
                      <w:bCs/>
                      <w:kern w:val="0"/>
                      <w:szCs w:val="21"/>
                    </w:rPr>
                    <w:t>m³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adjustRightInd w:val="0"/>
                    <w:snapToGrid w:val="0"/>
                    <w:jc w:val="center"/>
                    <w:rPr>
                      <w:rFonts w:hint="eastAsia" w:ascii="宋体" w:hAnsi="宋体" w:cs="宋体"/>
                      <w:bCs/>
                      <w:kern w:val="0"/>
                      <w:szCs w:val="21"/>
                    </w:rPr>
                  </w:pPr>
                  <w:r>
                    <w:rPr>
                      <w:rFonts w:hint="default" w:ascii="Times New Roman" w:hAnsi="Times New Roman" w:eastAsia="宋体" w:cs="Times New Roman"/>
                      <w:sz w:val="21"/>
                      <w:szCs w:val="21"/>
                    </w:rPr>
                    <w:t>污染物监控位置</w:t>
                  </w:r>
                </w:p>
              </w:tc>
              <w:tc>
                <w:tcPr>
                  <w:tcW w:w="3750" w:type="pct"/>
                  <w:gridSpan w:val="3"/>
                  <w:vAlign w:val="center"/>
                </w:tcPr>
                <w:p>
                  <w:pPr>
                    <w:adjustRightInd w:val="0"/>
                    <w:snapToGrid w:val="0"/>
                    <w:jc w:val="center"/>
                    <w:rPr>
                      <w:rFonts w:hint="default" w:ascii="宋体" w:hAnsi="宋体" w:eastAsia="微软雅黑" w:cs="宋体"/>
                      <w:bCs/>
                      <w:kern w:val="0"/>
                      <w:szCs w:val="21"/>
                      <w:lang w:val="en-US" w:eastAsia="zh-CN"/>
                    </w:rPr>
                  </w:pPr>
                  <w:r>
                    <w:rPr>
                      <w:rFonts w:hint="eastAsia" w:ascii="Times New Roman" w:hAnsi="Times New Roman" w:eastAsia="宋体" w:cs="Times New Roman"/>
                      <w:sz w:val="21"/>
                      <w:szCs w:val="21"/>
                      <w:lang w:val="en-US" w:eastAsia="zh-CN"/>
                    </w:rPr>
                    <w:t>食堂油烟排气筒</w:t>
                  </w:r>
                </w:p>
              </w:tc>
            </w:tr>
          </w:tbl>
          <w:p>
            <w:pPr>
              <w:rPr>
                <w:rFonts w:hint="default"/>
              </w:rPr>
            </w:pPr>
          </w:p>
          <w:p>
            <w:pPr>
              <w:pStyle w:val="32"/>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2" w:firstLineChars="200"/>
              <w:textAlignment w:val="auto"/>
              <w:rPr>
                <w:rFonts w:hint="default" w:ascii="Times New Roman" w:hAnsi="Times New Roman" w:eastAsia="宋体" w:cs="Times New Roman"/>
                <w:b/>
                <w:bCs/>
                <w:sz w:val="24"/>
                <w:lang w:eastAsia="zh-CN"/>
              </w:rPr>
            </w:pPr>
            <w:r>
              <w:rPr>
                <w:rFonts w:hint="default" w:ascii="Times New Roman" w:hAnsi="Times New Roman" w:eastAsia="宋体" w:cs="Times New Roman"/>
                <w:b/>
                <w:bCs/>
                <w:sz w:val="24"/>
                <w:lang w:val="en-US" w:eastAsia="zh-CN"/>
              </w:rPr>
              <w:t>2</w:t>
            </w:r>
            <w:r>
              <w:rPr>
                <w:rFonts w:hint="default" w:ascii="Times New Roman" w:hAnsi="Times New Roman" w:eastAsia="宋体" w:cs="Times New Roman"/>
                <w:b/>
                <w:bCs/>
                <w:sz w:val="24"/>
              </w:rPr>
              <w:t>、</w:t>
            </w:r>
            <w:r>
              <w:rPr>
                <w:rFonts w:hint="default" w:ascii="Times New Roman" w:hAnsi="Times New Roman" w:eastAsia="宋体" w:cs="Times New Roman"/>
                <w:b/>
                <w:bCs/>
                <w:sz w:val="24"/>
                <w:lang w:val="en-US" w:eastAsia="zh-CN"/>
              </w:rPr>
              <w:t>废水</w:t>
            </w:r>
          </w:p>
          <w:p>
            <w:pPr>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val="en-US" w:eastAsia="zh-CN"/>
              </w:rPr>
              <w:t>生产废水全部回用；生活污水通过化粪池处理后，排入园区污水管网，进入园区污水处理厂（罗龙工业集中区污水处理厂）。</w:t>
            </w:r>
          </w:p>
          <w:p>
            <w:pPr>
              <w:pStyle w:val="32"/>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Times New Roman"/>
                <w:b/>
                <w:bCs/>
                <w:sz w:val="24"/>
              </w:rPr>
            </w:pPr>
            <w:r>
              <w:rPr>
                <w:rFonts w:hint="default" w:ascii="Times New Roman" w:hAnsi="Times New Roman" w:eastAsia="宋体" w:cs="Times New Roman"/>
                <w:sz w:val="21"/>
                <w:szCs w:val="21"/>
              </w:rPr>
              <w:t xml:space="preserve"> </w:t>
            </w:r>
            <w:r>
              <w:rPr>
                <w:rFonts w:hint="default" w:ascii="Times New Roman" w:hAnsi="Times New Roman" w:eastAsia="宋体" w:cs="Times New Roman"/>
                <w:b/>
                <w:bCs/>
                <w:sz w:val="24"/>
                <w:lang w:val="en-US" w:eastAsia="zh-CN"/>
              </w:rPr>
              <w:t>3</w:t>
            </w:r>
            <w:r>
              <w:rPr>
                <w:rFonts w:hint="default" w:ascii="Times New Roman" w:hAnsi="Times New Roman" w:eastAsia="宋体" w:cs="Times New Roman"/>
                <w:b/>
                <w:bCs/>
                <w:sz w:val="24"/>
              </w:rPr>
              <w:t>、噪声</w:t>
            </w:r>
          </w:p>
          <w:p>
            <w:pPr>
              <w:keepNext/>
              <w:keepLines w:val="0"/>
              <w:pageBreakBefore w:val="0"/>
              <w:widowControl/>
              <w:kinsoku/>
              <w:wordWrap/>
              <w:overflowPunct/>
              <w:topLinePunct w:val="0"/>
              <w:autoSpaceDE/>
              <w:autoSpaceDN/>
              <w:bidi w:val="0"/>
              <w:adjustRightInd w:val="0"/>
              <w:snapToGrid w:val="0"/>
              <w:spacing w:before="157" w:beforeLines="50" w:after="0" w:line="240" w:lineRule="atLeas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项目营运期执行《工业企业厂界环境噪声排放标准》（GB12348-2008）3类标准。</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sz w:val="21"/>
                <w:szCs w:val="21"/>
              </w:rPr>
              <w:t>工业企业厂界环境噪声排放标准限值</w:t>
            </w:r>
            <w:r>
              <w:rPr>
                <w:rFonts w:hint="default" w:ascii="Times New Roman" w:hAnsi="Times New Roman" w:eastAsia="宋体" w:cs="Times New Roman"/>
                <w:b/>
                <w:sz w:val="21"/>
                <w:szCs w:val="21"/>
                <w:lang w:val="fr-FR"/>
              </w:rPr>
              <w:t xml:space="preserve">   </w:t>
            </w:r>
            <w:r>
              <w:rPr>
                <w:rFonts w:hint="default" w:ascii="Times New Roman" w:hAnsi="Times New Roman" w:eastAsia="宋体" w:cs="Times New Roman"/>
                <w:b/>
                <w:sz w:val="21"/>
                <w:szCs w:val="21"/>
              </w:rPr>
              <w:t>单位</w:t>
            </w:r>
            <w:r>
              <w:rPr>
                <w:rFonts w:hint="default" w:ascii="Times New Roman" w:hAnsi="Times New Roman" w:eastAsia="宋体" w:cs="Times New Roman"/>
                <w:b/>
                <w:sz w:val="21"/>
                <w:szCs w:val="21"/>
                <w:lang w:val="fr-FR"/>
              </w:rPr>
              <w:t>：Leq[dB(A )]</w:t>
            </w:r>
          </w:p>
          <w:tbl>
            <w:tblPr>
              <w:tblStyle w:val="28"/>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35"/>
              <w:gridCol w:w="2239"/>
              <w:gridCol w:w="2033"/>
              <w:gridCol w:w="133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3"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环境要素</w:t>
                  </w:r>
                </w:p>
              </w:tc>
              <w:tc>
                <w:tcPr>
                  <w:tcW w:w="1637"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项目</w:t>
                  </w:r>
                </w:p>
              </w:tc>
              <w:tc>
                <w:tcPr>
                  <w:tcW w:w="148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w:t>
                  </w:r>
                  <w:r>
                    <w:rPr>
                      <w:rFonts w:hint="default" w:ascii="Times New Roman" w:hAnsi="Times New Roman" w:eastAsia="宋体" w:cs="Times New Roman"/>
                      <w:b/>
                      <w:spacing w:val="4"/>
                      <w:sz w:val="21"/>
                      <w:szCs w:val="21"/>
                    </w:rPr>
                    <w:t>dB(A)</w:t>
                  </w:r>
                  <w:r>
                    <w:rPr>
                      <w:rFonts w:hint="default" w:ascii="Times New Roman" w:hAnsi="Times New Roman" w:eastAsia="宋体" w:cs="Times New Roman"/>
                      <w:b/>
                      <w:sz w:val="21"/>
                      <w:szCs w:val="21"/>
                    </w:rPr>
                    <w:t>）</w:t>
                  </w:r>
                </w:p>
              </w:tc>
              <w:tc>
                <w:tcPr>
                  <w:tcW w:w="972"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3"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声环境</w:t>
                  </w:r>
                </w:p>
              </w:tc>
              <w:tc>
                <w:tcPr>
                  <w:tcW w:w="1637"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48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w:t>
                  </w:r>
                </w:p>
              </w:tc>
              <w:tc>
                <w:tcPr>
                  <w:tcW w:w="972"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3"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637"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148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w:t>
                  </w:r>
                </w:p>
              </w:tc>
              <w:tc>
                <w:tcPr>
                  <w:tcW w:w="972"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bl>
          <w:p>
            <w:pPr>
              <w:pStyle w:val="40"/>
              <w:keepNext w:val="0"/>
              <w:keepLines w:val="0"/>
              <w:pageBreakBefore w:val="0"/>
              <w:widowControl w:val="0"/>
              <w:kinsoku/>
              <w:wordWrap/>
              <w:overflowPunct/>
              <w:topLinePunct w:val="0"/>
              <w:autoSpaceDE/>
              <w:autoSpaceDN/>
              <w:bidi w:val="0"/>
              <w:adjustRightInd w:val="0"/>
              <w:snapToGrid w:val="0"/>
              <w:spacing w:before="181" w:beforeLines="50" w:after="0" w:line="360" w:lineRule="auto"/>
              <w:ind w:firstLine="420"/>
              <w:jc w:val="left"/>
              <w:textAlignment w:val="baseline"/>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val="en-US" w:eastAsia="zh-CN"/>
              </w:rPr>
              <w:t>4、</w:t>
            </w:r>
            <w:r>
              <w:rPr>
                <w:rFonts w:hint="default" w:ascii="Times New Roman" w:hAnsi="Times New Roman" w:eastAsia="宋体" w:cs="Times New Roman"/>
                <w:b/>
                <w:bCs/>
                <w:sz w:val="24"/>
                <w:szCs w:val="24"/>
                <w:lang w:eastAsia="zh-CN"/>
              </w:rPr>
              <w:t>固体废物</w:t>
            </w:r>
          </w:p>
          <w:p>
            <w:pPr>
              <w:keepNext w:val="0"/>
              <w:keepLines w:val="0"/>
              <w:pageBreakBefore w:val="0"/>
              <w:kinsoku/>
              <w:wordWrap/>
              <w:overflowPunct/>
              <w:topLinePunct w:val="0"/>
              <w:autoSpaceDE/>
              <w:autoSpaceDN/>
              <w:bidi w:val="0"/>
              <w:adjustRightInd w:val="0"/>
              <w:snapToGrid w:val="0"/>
              <w:spacing w:after="0" w:afterLines="0" w:line="360" w:lineRule="auto"/>
              <w:ind w:firstLine="440"/>
              <w:jc w:val="both"/>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sz w:val="24"/>
                <w:szCs w:val="24"/>
              </w:rPr>
              <w:t>按照一般固体废物执行《一般工业固体废物贮存和填埋污染控制标准》（GB18599-20</w:t>
            </w:r>
            <w:r>
              <w:rPr>
                <w:rFonts w:hint="default" w:ascii="Times New Roman" w:hAnsi="Times New Roman" w:cs="Times New Roman" w:eastAsiaTheme="minorEastAsia"/>
                <w:sz w:val="24"/>
                <w:szCs w:val="24"/>
                <w:lang w:val="en-US" w:eastAsia="zh-CN"/>
              </w:rPr>
              <w:t>20</w:t>
            </w:r>
            <w:r>
              <w:rPr>
                <w:rFonts w:hint="default" w:ascii="Times New Roman" w:hAnsi="Times New Roman" w:cs="Times New Roman" w:eastAsiaTheme="minorEastAsia"/>
                <w:sz w:val="24"/>
                <w:szCs w:val="24"/>
              </w:rPr>
              <w:t>）及相关修改标准；危险废物执行《危险废物贮存污染控制标准》（GB18597-2001）及相关修改标准。</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sz w:val="24"/>
                <w:szCs w:val="24"/>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lang w:val="en-US" w:eastAsia="zh-CN"/>
        </w:rPr>
        <w:br w:type="page"/>
      </w:r>
      <w:r>
        <w:rPr>
          <w:rFonts w:hint="eastAsia" w:ascii="宋体" w:hAnsi="宋体" w:eastAsia="宋体" w:cs="宋体"/>
          <w:b/>
          <w:bCs/>
          <w:sz w:val="28"/>
          <w:szCs w:val="28"/>
          <w:lang w:val="en-US" w:eastAsia="zh-CN"/>
        </w:rPr>
        <w:t xml:space="preserve">表二   </w:t>
      </w:r>
      <w:r>
        <w:rPr>
          <w:rStyle w:val="41"/>
          <w:rFonts w:hint="eastAsia" w:ascii="宋体" w:hAnsi="宋体" w:eastAsia="宋体" w:cs="宋体"/>
          <w:b/>
          <w:bCs/>
          <w:color w:val="auto"/>
          <w:sz w:val="28"/>
          <w:szCs w:val="28"/>
          <w:highlight w:val="none"/>
        </w:rPr>
        <w:t>建设项目工程概况</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9"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bCs/>
                <w:sz w:val="24"/>
                <w:szCs w:val="24"/>
                <w:lang w:val="en-US" w:eastAsia="zh-CN"/>
              </w:rPr>
              <w:t>一、</w:t>
            </w:r>
            <w:r>
              <w:rPr>
                <w:rFonts w:hint="default" w:ascii="Times New Roman" w:hAnsi="Times New Roman" w:cs="Times New Roman" w:eastAsiaTheme="minorEastAsia"/>
                <w:b/>
                <w:bCs/>
                <w:sz w:val="24"/>
                <w:szCs w:val="24"/>
                <w:lang w:val="en-US" w:eastAsia="zh-CN"/>
              </w:rPr>
              <w:t xml:space="preserve">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482" w:firstLineChars="200"/>
              <w:jc w:val="left"/>
              <w:textAlignment w:val="auto"/>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bCs/>
                <w:sz w:val="24"/>
                <w:szCs w:val="24"/>
                <w:lang w:val="en-US" w:eastAsia="zh-CN"/>
              </w:rPr>
              <w:t>1、</w:t>
            </w:r>
            <w:r>
              <w:rPr>
                <w:rFonts w:hint="default" w:ascii="Times New Roman" w:hAnsi="Times New Roman" w:cs="Times New Roman" w:eastAsiaTheme="minorEastAsia"/>
                <w:b/>
                <w:bCs/>
                <w:sz w:val="24"/>
                <w:szCs w:val="24"/>
                <w:lang w:val="en-US" w:eastAsia="zh-CN"/>
              </w:rPr>
              <w:t>基本情况</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项目名称：</w:t>
            </w:r>
            <w:r>
              <w:rPr>
                <w:rFonts w:hint="eastAsia" w:ascii="Times New Roman" w:hAnsi="Times New Roman" w:cs="Times New Roman" w:eastAsiaTheme="minorEastAsia"/>
                <w:sz w:val="24"/>
                <w:szCs w:val="24"/>
                <w:lang w:eastAsia="zh-CN"/>
              </w:rPr>
              <w:t xml:space="preserve">年产50万立方米预拌砂浆生产线建设项目 </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项目性质：</w:t>
            </w:r>
            <w:r>
              <w:rPr>
                <w:rFonts w:hint="default" w:ascii="Times New Roman" w:hAnsi="Times New Roman" w:cs="Times New Roman" w:eastAsiaTheme="minorEastAsia"/>
                <w:sz w:val="24"/>
                <w:szCs w:val="24"/>
                <w:lang w:val="en-US" w:eastAsia="zh-CN"/>
              </w:rPr>
              <w:t>新建</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建设单位：</w:t>
            </w:r>
            <w:r>
              <w:rPr>
                <w:rFonts w:hint="eastAsia" w:ascii="Times New Roman" w:hAnsi="Times New Roman" w:cs="Times New Roman" w:eastAsiaTheme="minorEastAsia"/>
                <w:sz w:val="24"/>
                <w:szCs w:val="24"/>
                <w:lang w:eastAsia="zh-CN"/>
              </w:rPr>
              <w:t>宜宾创兴预拌砂浆有限公司</w:t>
            </w:r>
            <w:r>
              <w:rPr>
                <w:rFonts w:hint="default" w:ascii="Times New Roman" w:hAnsi="Times New Roman" w:cs="Times New Roman" w:eastAsiaTheme="minorEastAsia"/>
                <w:sz w:val="24"/>
                <w:szCs w:val="24"/>
              </w:rPr>
              <w:t>建设地点：宜宾市</w:t>
            </w:r>
            <w:r>
              <w:rPr>
                <w:rFonts w:hint="eastAsia" w:ascii="Times New Roman" w:hAnsi="Times New Roman" w:cs="Times New Roman" w:eastAsiaTheme="minorEastAsia"/>
                <w:sz w:val="24"/>
                <w:szCs w:val="24"/>
                <w:lang w:eastAsia="zh-CN"/>
              </w:rPr>
              <w:t>宜宾市南溪经济开发区LL-D-02-03B地块</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sz w:val="24"/>
                <w:szCs w:val="24"/>
              </w:rPr>
              <w:t>实际工程总投资：</w:t>
            </w:r>
            <w:r>
              <w:rPr>
                <w:rFonts w:hint="eastAsia" w:ascii="Times New Roman" w:hAnsi="Times New Roman" w:cs="Times New Roman" w:eastAsiaTheme="minorEastAsia"/>
                <w:sz w:val="24"/>
                <w:szCs w:val="24"/>
                <w:lang w:val="en-US" w:eastAsia="zh-CN"/>
              </w:rPr>
              <w:t>6500</w:t>
            </w:r>
            <w:r>
              <w:rPr>
                <w:rFonts w:hint="default" w:ascii="Times New Roman" w:hAnsi="Times New Roman" w:cs="Times New Roman" w:eastAsiaTheme="minorEastAsia"/>
                <w:sz w:val="24"/>
                <w:szCs w:val="24"/>
              </w:rPr>
              <w:t>万元</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default" w:ascii="Times New Roman" w:hAnsi="Times New Roman" w:cs="Times New Roman" w:eastAsiaTheme="minorEastAsia"/>
                <w:b/>
                <w:bCs/>
                <w:sz w:val="24"/>
                <w:szCs w:val="24"/>
                <w:highlight w:val="none"/>
                <w:lang w:val="en-US" w:eastAsia="zh-CN"/>
              </w:rPr>
            </w:pPr>
            <w:r>
              <w:rPr>
                <w:rFonts w:hint="default" w:ascii="Times New Roman" w:hAnsi="Times New Roman" w:cs="Times New Roman" w:eastAsiaTheme="minorEastAsia"/>
                <w:b/>
                <w:bCs/>
                <w:sz w:val="24"/>
                <w:szCs w:val="24"/>
                <w:highlight w:val="none"/>
                <w:lang w:val="en-US" w:eastAsia="zh-CN"/>
              </w:rPr>
              <w:t>2、地理位置及平面布置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0" w:firstLineChars="200"/>
              <w:jc w:val="left"/>
              <w:textAlignment w:val="auto"/>
              <w:rPr>
                <w:rFonts w:hint="default"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宜宾罗龙工业园区位于</w:t>
            </w:r>
            <w:r>
              <w:rPr>
                <w:rFonts w:hint="default" w:ascii="Times New Roman" w:hAnsi="Times New Roman" w:eastAsia="宋体" w:cs="Times New Roman"/>
                <w:b w:val="0"/>
                <w:bCs w:val="0"/>
                <w:sz w:val="24"/>
                <w:szCs w:val="24"/>
                <w:highlight w:val="none"/>
                <w:lang w:val="en-US" w:eastAsia="zh-CN"/>
              </w:rPr>
              <w:fldChar w:fldCharType="begin"/>
            </w:r>
            <w:r>
              <w:rPr>
                <w:rFonts w:hint="default" w:ascii="Times New Roman" w:hAnsi="Times New Roman" w:eastAsia="宋体" w:cs="Times New Roman"/>
                <w:b w:val="0"/>
                <w:bCs w:val="0"/>
                <w:sz w:val="24"/>
                <w:szCs w:val="24"/>
                <w:highlight w:val="none"/>
                <w:lang w:val="en-US" w:eastAsia="zh-CN"/>
              </w:rPr>
              <w:instrText xml:space="preserve"> HYPERLINK "https://baike.sogou.com/lemma/ShowInnerLink.htm?lemmaId=13023&amp;ss_c=ssc.citiao.link" \t "https://baike.sogou.com/_blank" </w:instrText>
            </w:r>
            <w:r>
              <w:rPr>
                <w:rFonts w:hint="default" w:ascii="Times New Roman" w:hAnsi="Times New Roman" w:eastAsia="宋体" w:cs="Times New Roman"/>
                <w:b w:val="0"/>
                <w:bCs w:val="0"/>
                <w:sz w:val="24"/>
                <w:szCs w:val="24"/>
                <w:highlight w:val="none"/>
                <w:lang w:val="en-US" w:eastAsia="zh-CN"/>
              </w:rPr>
              <w:fldChar w:fldCharType="separate"/>
            </w:r>
            <w:r>
              <w:rPr>
                <w:rFonts w:hint="default" w:ascii="Times New Roman" w:hAnsi="Times New Roman" w:eastAsia="宋体" w:cs="Times New Roman"/>
                <w:b w:val="0"/>
                <w:bCs w:val="0"/>
                <w:sz w:val="24"/>
                <w:szCs w:val="24"/>
                <w:highlight w:val="none"/>
                <w:lang w:val="en-US" w:eastAsia="zh-CN"/>
              </w:rPr>
              <w:t>宜宾市</w:t>
            </w:r>
            <w:r>
              <w:rPr>
                <w:rFonts w:hint="default" w:ascii="Times New Roman" w:hAnsi="Times New Roman" w:eastAsia="宋体" w:cs="Times New Roman"/>
                <w:b w:val="0"/>
                <w:bCs w:val="0"/>
                <w:sz w:val="24"/>
                <w:szCs w:val="24"/>
                <w:highlight w:val="none"/>
                <w:lang w:val="en-US" w:eastAsia="zh-CN"/>
              </w:rPr>
              <w:fldChar w:fldCharType="end"/>
            </w:r>
            <w:r>
              <w:rPr>
                <w:rFonts w:hint="default" w:ascii="Times New Roman" w:hAnsi="Times New Roman" w:eastAsia="宋体" w:cs="Times New Roman"/>
                <w:b w:val="0"/>
                <w:bCs w:val="0"/>
                <w:sz w:val="24"/>
                <w:szCs w:val="24"/>
                <w:highlight w:val="none"/>
                <w:lang w:val="en-US" w:eastAsia="zh-CN"/>
              </w:rPr>
              <w:t>规划建设的沿江工业经济带的核心区，属市区共建的重点工业集中区，位于南溪区罗龙镇，远景规划面积35平方公里，总规划面积15平方公里，控规面积10.1平方公里。集中区功能定位是“以发展机械制造、新材料、 生物制药、精细化工为主，兼有仓储物流的工业集中区”。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0" w:firstLineChars="200"/>
              <w:jc w:val="left"/>
              <w:textAlignment w:val="auto"/>
              <w:rPr>
                <w:rFonts w:hint="default"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本项目位于宜宾市南溪经济开发区LL-D-02-03B地块（前罗龙工业园区），选址无明显环境制约因素，项目周围200</w:t>
            </w:r>
            <w:r>
              <w:rPr>
                <w:rFonts w:hint="default" w:ascii="Times New Roman" w:hAnsi="Times New Roman" w:eastAsia="宋体" w:cs="Times New Roman"/>
                <w:b w:val="0"/>
                <w:bCs w:val="0"/>
                <w:sz w:val="24"/>
                <w:szCs w:val="24"/>
                <w:highlight w:val="none"/>
                <w:lang w:val="en-US" w:eastAsia="zh-CN"/>
              </w:rPr>
              <w:t>m</w:t>
            </w:r>
            <w:r>
              <w:rPr>
                <w:rFonts w:hint="eastAsia" w:ascii="Times New Roman" w:hAnsi="Times New Roman" w:eastAsia="宋体" w:cs="Times New Roman"/>
                <w:b w:val="0"/>
                <w:bCs w:val="0"/>
                <w:sz w:val="24"/>
                <w:szCs w:val="24"/>
                <w:highlight w:val="none"/>
                <w:lang w:val="en-US" w:eastAsia="zh-CN"/>
              </w:rPr>
              <w:t>范围内主要为厂房，周围敏感点主要为少量居民，位于项目北侧、西北侧，居民点分布均位于上风向，受到大气环境污染影响较小。周边企业主要以机械设备制造，服装加工业为主，与本项目基本相容，</w:t>
            </w:r>
            <w:r>
              <w:rPr>
                <w:rFonts w:hint="default" w:ascii="Times New Roman" w:hAnsi="Times New Roman" w:eastAsia="宋体" w:cs="Times New Roman"/>
                <w:b w:val="0"/>
                <w:bCs w:val="0"/>
                <w:sz w:val="24"/>
                <w:szCs w:val="24"/>
                <w:highlight w:val="none"/>
                <w:lang w:val="en-US" w:eastAsia="zh-CN"/>
              </w:rPr>
              <w:t>本项目地理位置见附图</w:t>
            </w:r>
            <w:r>
              <w:rPr>
                <w:rFonts w:hint="eastAsia" w:ascii="Times New Roman" w:hAnsi="Times New Roman" w:eastAsia="宋体" w:cs="Times New Roman"/>
                <w:b w:val="0"/>
                <w:bCs w:val="0"/>
                <w:sz w:val="24"/>
                <w:szCs w:val="24"/>
                <w:highlight w:val="none"/>
                <w:lang w:val="en-US" w:eastAsia="zh-CN"/>
              </w:rPr>
              <w:t>1</w:t>
            </w:r>
            <w:r>
              <w:rPr>
                <w:rFonts w:hint="default" w:ascii="Times New Roman" w:hAnsi="Times New Roman" w:eastAsia="宋体" w:cs="Times New Roman"/>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0" w:firstLineChars="200"/>
              <w:jc w:val="both"/>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sz w:val="24"/>
              </w:rPr>
              <w:t>项目办公区设置在企业</w:t>
            </w:r>
            <w:r>
              <w:rPr>
                <w:rFonts w:hint="eastAsia" w:ascii="Times New Roman" w:hAnsi="Times New Roman" w:eastAsia="宋体" w:cs="Times New Roman"/>
                <w:b w:val="0"/>
                <w:sz w:val="24"/>
                <w:lang w:val="en-US" w:eastAsia="zh-CN"/>
              </w:rPr>
              <w:t>西南</w:t>
            </w:r>
            <w:r>
              <w:rPr>
                <w:rFonts w:hint="default" w:ascii="Times New Roman" w:hAnsi="Times New Roman" w:eastAsia="宋体" w:cs="Times New Roman"/>
                <w:b w:val="0"/>
                <w:sz w:val="24"/>
              </w:rPr>
              <w:t>侧，</w:t>
            </w:r>
            <w:r>
              <w:rPr>
                <w:rFonts w:hint="eastAsia" w:ascii="Times New Roman" w:hAnsi="Times New Roman" w:eastAsia="宋体" w:cs="Times New Roman"/>
                <w:b w:val="0"/>
                <w:sz w:val="24"/>
                <w:lang w:val="en-US" w:eastAsia="zh-CN"/>
              </w:rPr>
              <w:t>砂石堆场设置在企业南侧，</w:t>
            </w:r>
            <w:r>
              <w:rPr>
                <w:rFonts w:hint="default" w:ascii="Times New Roman" w:hAnsi="Times New Roman" w:eastAsia="宋体" w:cs="Times New Roman"/>
                <w:b w:val="0"/>
                <w:sz w:val="24"/>
              </w:rPr>
              <w:t>辅助用房及料仓等设置在厂区东侧，原辅材料经</w:t>
            </w:r>
            <w:r>
              <w:rPr>
                <w:rFonts w:hint="eastAsia" w:ascii="Times New Roman" w:hAnsi="Times New Roman" w:eastAsia="宋体" w:cs="Times New Roman"/>
                <w:b w:val="0"/>
                <w:sz w:val="24"/>
              </w:rPr>
              <w:t>从金竹西路由西向东进入厂区大门，经洗车龙门架、地磅室后，需经过一段弧形道路才能进入生产厂房内；进入厂区后依此经过综合楼，生产厂房外侧，最后进入生产厂房</w:t>
            </w:r>
            <w:r>
              <w:rPr>
                <w:rFonts w:hint="default" w:ascii="Times New Roman" w:hAnsi="Times New Roman" w:eastAsia="宋体" w:cs="Times New Roman"/>
                <w:b w:val="0"/>
                <w:sz w:val="24"/>
              </w:rPr>
              <w:t>。厂区平面布置按照工艺流程顺序设置，较为合理。</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2" w:firstLineChars="200"/>
              <w:textAlignment w:val="auto"/>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bCs/>
                <w:sz w:val="24"/>
                <w:szCs w:val="24"/>
                <w:lang w:val="en-US" w:eastAsia="zh-CN"/>
              </w:rPr>
              <w:t>3、</w:t>
            </w:r>
            <w:r>
              <w:rPr>
                <w:rFonts w:hint="default" w:ascii="Times New Roman" w:hAnsi="Times New Roman" w:cs="Times New Roman" w:eastAsiaTheme="minorEastAsia"/>
                <w:b/>
                <w:bCs/>
                <w:sz w:val="24"/>
                <w:szCs w:val="24"/>
                <w:lang w:val="en-US" w:eastAsia="zh-CN"/>
              </w:rPr>
              <w:t>验收范围</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eastAsiaTheme="minorEastAsia"/>
                <w:highlight w:val="none"/>
                <w:lang w:val="en-US" w:eastAsia="zh-CN"/>
              </w:rPr>
            </w:pPr>
            <w:r>
              <w:rPr>
                <w:rFonts w:hint="eastAsia" w:asciiTheme="minorEastAsia" w:hAnsiTheme="minorEastAsia" w:eastAsiaTheme="minorEastAsia" w:cstheme="minorEastAsia"/>
                <w:sz w:val="24"/>
                <w:szCs w:val="24"/>
                <w:highlight w:val="none"/>
                <w:lang w:val="en-US" w:eastAsia="zh-CN"/>
              </w:rPr>
              <w:t>本次验收范围为已建成和投入运行的年产50万立方米预拌砂浆生产线建设项目 ，具体范围如下：</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主体工程：生产车间</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辅助工程：实验室、维修车间、地磅室、备用发电机房</w:t>
            </w:r>
          </w:p>
          <w:p>
            <w:pPr>
              <w:pStyle w:val="23"/>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公用工程：办公用房、供电、供水、排水</w:t>
            </w:r>
          </w:p>
          <w:p>
            <w:pPr>
              <w:pStyle w:val="23"/>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b w:val="0"/>
                <w:bCs w:val="0"/>
                <w:color w:val="auto"/>
                <w:sz w:val="24"/>
                <w:szCs w:val="24"/>
                <w:highlight w:val="none"/>
                <w:lang w:val="en-US" w:eastAsia="zh-CN" w:bidi="ar-SA"/>
              </w:rPr>
            </w:pPr>
            <w:r>
              <w:rPr>
                <w:rFonts w:hint="eastAsia" w:ascii="宋体" w:hAnsi="宋体" w:eastAsia="宋体" w:cs="宋体"/>
                <w:b w:val="0"/>
                <w:bCs w:val="0"/>
                <w:sz w:val="24"/>
                <w:szCs w:val="24"/>
                <w:highlight w:val="none"/>
                <w:lang w:val="en-US" w:eastAsia="zh-CN"/>
              </w:rPr>
              <w:t>储运工程：砂石料仓、</w:t>
            </w:r>
            <w:r>
              <w:rPr>
                <w:rFonts w:hint="eastAsia" w:ascii="宋体" w:hAnsi="宋体" w:eastAsia="宋体" w:cs="宋体"/>
                <w:b w:val="0"/>
                <w:bCs w:val="0"/>
                <w:color w:val="auto"/>
                <w:sz w:val="24"/>
                <w:szCs w:val="24"/>
                <w:highlight w:val="none"/>
                <w:lang w:val="en-US" w:eastAsia="zh-CN" w:bidi="ar-SA"/>
              </w:rPr>
              <w:t>粉料筒仓、外加剂储罐</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环保工程：废水处理系统、废气处理系统、噪声防治工程、固体废物处置工程、环境风险</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bCs/>
                <w:sz w:val="24"/>
                <w:szCs w:val="24"/>
                <w:lang w:val="en-US" w:eastAsia="zh-CN"/>
              </w:rPr>
              <w:t>4、</w:t>
            </w:r>
            <w:r>
              <w:rPr>
                <w:rFonts w:hint="default" w:ascii="Times New Roman" w:hAnsi="Times New Roman" w:cs="Times New Roman" w:eastAsiaTheme="minorEastAsia"/>
                <w:b/>
                <w:bCs/>
                <w:sz w:val="24"/>
                <w:szCs w:val="24"/>
                <w:lang w:val="en-US" w:eastAsia="zh-CN"/>
              </w:rPr>
              <w:t>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 xml:space="preserve">项目建设内容及变化情况详见下表2-1：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 xml:space="preserve">表1-4  </w:t>
            </w:r>
            <w:r>
              <w:rPr>
                <w:rFonts w:hint="eastAsia" w:ascii="Times New Roman" w:hAnsi="Times New Roman" w:eastAsia="宋体" w:cs="Times New Roman"/>
                <w:b/>
                <w:sz w:val="21"/>
                <w:szCs w:val="21"/>
                <w:lang w:val="en-US" w:eastAsia="zh-CN"/>
              </w:rPr>
              <w:t>项目建设内容及变化情况</w:t>
            </w:r>
            <w:r>
              <w:rPr>
                <w:rFonts w:hint="default" w:ascii="Times New Roman" w:hAnsi="Times New Roman" w:eastAsia="宋体" w:cs="Times New Roman"/>
                <w:b/>
                <w:sz w:val="21"/>
                <w:szCs w:val="21"/>
              </w:rPr>
              <w:t>一览表</w:t>
            </w:r>
          </w:p>
          <w:tbl>
            <w:tblPr>
              <w:tblStyle w:val="2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261"/>
              <w:gridCol w:w="3315"/>
              <w:gridCol w:w="3120"/>
              <w:gridCol w:w="7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5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工程</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分类</w:t>
                  </w:r>
                </w:p>
              </w:tc>
              <w:tc>
                <w:tcPr>
                  <w:tcW w:w="6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建设内容</w:t>
                  </w:r>
                </w:p>
              </w:tc>
              <w:tc>
                <w:tcPr>
                  <w:tcW w:w="177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环评要求建设情况</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实际建设情况</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是否属于重大变化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42" w:hRule="atLeast"/>
                <w:jc w:val="center"/>
              </w:trPr>
              <w:tc>
                <w:tcPr>
                  <w:tcW w:w="45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主体</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w:t>
                  </w:r>
                </w:p>
              </w:tc>
              <w:tc>
                <w:tcPr>
                  <w:tcW w:w="676" w:type="pct"/>
                  <w:noWrap w:val="0"/>
                  <w:vAlign w:val="center"/>
                </w:tcPr>
                <w:p>
                  <w:pPr>
                    <w:adjustRightInd w:val="0"/>
                    <w:snapToGrid w:val="0"/>
                    <w:rPr>
                      <w:rFonts w:hint="default" w:ascii="Times New Roman" w:hAnsi="Times New Roman" w:eastAsia="宋体" w:cs="Times New Roman"/>
                      <w:sz w:val="21"/>
                      <w:szCs w:val="21"/>
                    </w:rPr>
                  </w:pPr>
                  <w:r>
                    <w:rPr>
                      <w:rFonts w:hint="eastAsia" w:ascii="宋体" w:hAnsi="宋体" w:cs="宋体"/>
                      <w:bCs/>
                      <w:szCs w:val="21"/>
                      <w:lang w:val="en-US" w:eastAsia="zh-CN"/>
                    </w:rPr>
                    <w:t>生产</w:t>
                  </w:r>
                  <w:r>
                    <w:rPr>
                      <w:rFonts w:hint="eastAsia" w:ascii="宋体" w:hAnsi="宋体" w:cs="宋体"/>
                      <w:bCs/>
                      <w:szCs w:val="21"/>
                    </w:rPr>
                    <w:t>厂房</w:t>
                  </w:r>
                </w:p>
              </w:tc>
              <w:tc>
                <w:tcPr>
                  <w:tcW w:w="1778" w:type="pct"/>
                  <w:noWrap w:val="0"/>
                  <w:vAlign w:val="center"/>
                </w:tcPr>
                <w:p>
                  <w:pPr>
                    <w:adjustRightInd w:val="0"/>
                    <w:snapToGrid w:val="0"/>
                    <w:rPr>
                      <w:rFonts w:hint="default" w:ascii="Times New Roman" w:hAnsi="Times New Roman" w:eastAsia="宋体" w:cs="Times New Roman"/>
                      <w:sz w:val="21"/>
                      <w:szCs w:val="21"/>
                    </w:rPr>
                  </w:pPr>
                  <w:r>
                    <w:rPr>
                      <w:rFonts w:hint="eastAsia" w:ascii="宋体" w:hAnsi="宋体" w:cs="宋体"/>
                      <w:bCs/>
                      <w:szCs w:val="21"/>
                    </w:rPr>
                    <w:t>厂房位于东南侧，面积约6413.90m</w:t>
                  </w:r>
                  <w:r>
                    <w:rPr>
                      <w:rFonts w:hint="eastAsia" w:ascii="宋体" w:hAnsi="宋体" w:cs="宋体"/>
                      <w:bCs/>
                      <w:szCs w:val="21"/>
                      <w:vertAlign w:val="superscript"/>
                    </w:rPr>
                    <w:t>2</w:t>
                  </w:r>
                  <w:r>
                    <w:rPr>
                      <w:rFonts w:hint="eastAsia" w:ascii="宋体" w:hAnsi="宋体" w:cs="宋体"/>
                      <w:bCs/>
                      <w:szCs w:val="21"/>
                    </w:rPr>
                    <w:t>，H=26.4m，砂石堆场、设备厂房、车间采用装配式轻钢结构。其余为钢筋混凝土框架结构。地面采用水泥硬化，内设有封闭砂石堆场，生产设备厂房（两条生产线均放置其中）；砂石分离机、三级沉淀池、隔油池及搅拌池均放置在搅拌楼下方。</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eastAsia" w:ascii="宋体" w:hAnsi="宋体" w:cs="宋体"/>
                      <w:bCs/>
                      <w:szCs w:val="21"/>
                    </w:rPr>
                    <w:t>厂房位于东南侧，面积约6413.90m</w:t>
                  </w:r>
                  <w:r>
                    <w:rPr>
                      <w:rFonts w:hint="eastAsia" w:ascii="宋体" w:hAnsi="宋体" w:cs="宋体"/>
                      <w:bCs/>
                      <w:szCs w:val="21"/>
                      <w:vertAlign w:val="superscript"/>
                    </w:rPr>
                    <w:t>2</w:t>
                  </w:r>
                  <w:r>
                    <w:rPr>
                      <w:rFonts w:hint="eastAsia" w:ascii="宋体" w:hAnsi="宋体" w:cs="宋体"/>
                      <w:bCs/>
                      <w:szCs w:val="21"/>
                    </w:rPr>
                    <w:t>，H=26.4m，砂石堆场、设备厂房、车间采用装配式轻钢结构。其余为钢筋混凝土框架结构。地面采用水泥硬化，内设有封闭砂石堆场，生产设备厂房（两条生产线均放置其中）；砂石分离机、三级沉淀池、搅拌池均放置在搅拌楼下方。</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pct"/>
                  <w:vMerge w:val="restart"/>
                  <w:noWrap w:val="0"/>
                  <w:vAlign w:val="center"/>
                </w:tcPr>
                <w:p>
                  <w:pPr>
                    <w:adjustRightInd w:val="0"/>
                    <w:snapToGrid w:val="0"/>
                    <w:jc w:val="center"/>
                    <w:rPr>
                      <w:rFonts w:hint="default" w:ascii="Times New Roman" w:hAnsi="Times New Roman" w:eastAsia="宋体" w:cs="Times New Roman"/>
                      <w:sz w:val="21"/>
                      <w:szCs w:val="21"/>
                    </w:rPr>
                  </w:pPr>
                  <w:r>
                    <w:rPr>
                      <w:rFonts w:hint="eastAsia" w:ascii="宋体" w:hAnsi="宋体" w:cs="宋体"/>
                      <w:bCs/>
                      <w:szCs w:val="21"/>
                    </w:rPr>
                    <w:t>辅助工程</w:t>
                  </w:r>
                </w:p>
              </w:tc>
              <w:tc>
                <w:tcPr>
                  <w:tcW w:w="676" w:type="pct"/>
                  <w:noWrap w:val="0"/>
                  <w:vAlign w:val="center"/>
                </w:tcPr>
                <w:p>
                  <w:pPr>
                    <w:adjustRightInd w:val="0"/>
                    <w:snapToGrid w:val="0"/>
                    <w:rPr>
                      <w:rFonts w:hint="default" w:ascii="Times New Roman" w:hAnsi="Times New Roman" w:eastAsia="宋体" w:cs="Times New Roman"/>
                      <w:sz w:val="21"/>
                      <w:szCs w:val="21"/>
                    </w:rPr>
                  </w:pPr>
                  <w:r>
                    <w:rPr>
                      <w:rFonts w:hint="eastAsia" w:ascii="宋体" w:hAnsi="宋体" w:cs="宋体"/>
                      <w:bCs/>
                      <w:szCs w:val="21"/>
                    </w:rPr>
                    <w:t>实验室</w:t>
                  </w:r>
                </w:p>
              </w:tc>
              <w:tc>
                <w:tcPr>
                  <w:tcW w:w="1778" w:type="pct"/>
                  <w:noWrap w:val="0"/>
                  <w:vAlign w:val="center"/>
                </w:tcPr>
                <w:p>
                  <w:pPr>
                    <w:adjustRightInd w:val="0"/>
                    <w:snapToGrid w:val="0"/>
                    <w:rPr>
                      <w:rFonts w:hint="default" w:ascii="Times New Roman" w:hAnsi="Times New Roman" w:eastAsia="宋体" w:cs="Times New Roman"/>
                      <w:sz w:val="21"/>
                      <w:szCs w:val="21"/>
                    </w:rPr>
                  </w:pPr>
                  <w:r>
                    <w:rPr>
                      <w:rFonts w:hint="eastAsia" w:ascii="宋体" w:hAnsi="宋体" w:cs="宋体"/>
                      <w:bCs/>
                      <w:szCs w:val="21"/>
                    </w:rPr>
                    <w:t>2间，位于综合楼一楼。</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pct"/>
                  <w:vMerge w:val="continue"/>
                  <w:noWrap w:val="0"/>
                  <w:vAlign w:val="center"/>
                </w:tcPr>
                <w:p>
                  <w:pPr>
                    <w:adjustRightInd w:val="0"/>
                    <w:snapToGrid w:val="0"/>
                    <w:jc w:val="center"/>
                    <w:rPr>
                      <w:rFonts w:hint="default" w:ascii="Times New Roman" w:hAnsi="Times New Roman" w:eastAsia="宋体" w:cs="Times New Roman"/>
                      <w:sz w:val="21"/>
                      <w:szCs w:val="21"/>
                    </w:rPr>
                  </w:pPr>
                </w:p>
              </w:tc>
              <w:tc>
                <w:tcPr>
                  <w:tcW w:w="676" w:type="pct"/>
                  <w:noWrap w:val="0"/>
                  <w:vAlign w:val="center"/>
                </w:tcPr>
                <w:p>
                  <w:pPr>
                    <w:adjustRightInd w:val="0"/>
                    <w:snapToGrid w:val="0"/>
                    <w:rPr>
                      <w:rFonts w:hint="default" w:ascii="Times New Roman" w:hAnsi="Times New Roman" w:eastAsia="宋体" w:cs="Times New Roman"/>
                      <w:sz w:val="21"/>
                      <w:szCs w:val="21"/>
                    </w:rPr>
                  </w:pPr>
                  <w:r>
                    <w:rPr>
                      <w:rFonts w:hint="eastAsia" w:ascii="宋体" w:hAnsi="宋体" w:cs="宋体"/>
                      <w:bCs/>
                      <w:szCs w:val="21"/>
                    </w:rPr>
                    <w:t>维修车间</w:t>
                  </w:r>
                </w:p>
              </w:tc>
              <w:tc>
                <w:tcPr>
                  <w:tcW w:w="1778" w:type="pct"/>
                  <w:noWrap w:val="0"/>
                  <w:vAlign w:val="center"/>
                </w:tcPr>
                <w:p>
                  <w:pPr>
                    <w:adjustRightInd w:val="0"/>
                    <w:snapToGrid w:val="0"/>
                    <w:rPr>
                      <w:rFonts w:hint="default" w:ascii="Times New Roman" w:hAnsi="Times New Roman" w:eastAsia="宋体" w:cs="Times New Roman"/>
                      <w:sz w:val="21"/>
                      <w:szCs w:val="21"/>
                    </w:rPr>
                  </w:pPr>
                  <w:r>
                    <w:rPr>
                      <w:rFonts w:hint="eastAsia" w:ascii="宋体" w:hAnsi="宋体" w:cs="宋体"/>
                      <w:bCs/>
                      <w:szCs w:val="21"/>
                    </w:rPr>
                    <w:t>1间，位于综合楼一楼。</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56" w:type="pct"/>
                  <w:vMerge w:val="continue"/>
                  <w:noWrap w:val="0"/>
                  <w:vAlign w:val="center"/>
                </w:tcPr>
                <w:p>
                  <w:pPr>
                    <w:adjustRightInd w:val="0"/>
                    <w:snapToGrid w:val="0"/>
                    <w:jc w:val="center"/>
                    <w:rPr>
                      <w:rFonts w:hint="default" w:ascii="Times New Roman" w:hAnsi="Times New Roman" w:eastAsia="宋体" w:cs="Times New Roman"/>
                      <w:sz w:val="21"/>
                      <w:szCs w:val="21"/>
                    </w:rPr>
                  </w:pPr>
                </w:p>
              </w:tc>
              <w:tc>
                <w:tcPr>
                  <w:tcW w:w="676"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地磅室</w:t>
                  </w:r>
                </w:p>
              </w:tc>
              <w:tc>
                <w:tcPr>
                  <w:tcW w:w="1778"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1间，位于厂区西侧入口处。</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456" w:type="pct"/>
                  <w:vMerge w:val="continue"/>
                  <w:noWrap w:val="0"/>
                  <w:vAlign w:val="center"/>
                </w:tcPr>
                <w:p>
                  <w:pPr>
                    <w:adjustRightInd w:val="0"/>
                    <w:snapToGrid w:val="0"/>
                    <w:jc w:val="center"/>
                    <w:rPr>
                      <w:rFonts w:hint="default" w:ascii="Times New Roman" w:hAnsi="Times New Roman" w:eastAsia="宋体" w:cs="Times New Roman"/>
                      <w:sz w:val="21"/>
                      <w:szCs w:val="21"/>
                    </w:rPr>
                  </w:pPr>
                </w:p>
              </w:tc>
              <w:tc>
                <w:tcPr>
                  <w:tcW w:w="676"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备用发电机房</w:t>
                  </w:r>
                </w:p>
              </w:tc>
              <w:tc>
                <w:tcPr>
                  <w:tcW w:w="1778"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一间，位于厂区的东北侧。</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56" w:type="pct"/>
                  <w:vMerge w:val="restart"/>
                  <w:noWrap w:val="0"/>
                  <w:vAlign w:val="center"/>
                </w:tcPr>
                <w:p>
                  <w:pPr>
                    <w:adjustRightInd w:val="0"/>
                    <w:snapToGrid w:val="0"/>
                    <w:rPr>
                      <w:rFonts w:ascii="宋体" w:hAnsi="宋体" w:cs="宋体"/>
                      <w:bCs/>
                      <w:szCs w:val="21"/>
                    </w:rPr>
                  </w:pPr>
                  <w:r>
                    <w:rPr>
                      <w:rFonts w:ascii="宋体" w:hAnsi="宋体" w:cs="宋体"/>
                      <w:bCs/>
                      <w:szCs w:val="21"/>
                    </w:rPr>
                    <w:t>公用</w:t>
                  </w:r>
                </w:p>
                <w:p>
                  <w:pPr>
                    <w:adjustRightInd w:val="0"/>
                    <w:snapToGrid w:val="0"/>
                    <w:rPr>
                      <w:rFonts w:hint="default" w:ascii="Times New Roman" w:hAnsi="Times New Roman" w:eastAsia="宋体" w:cs="Times New Roman"/>
                      <w:sz w:val="21"/>
                      <w:szCs w:val="21"/>
                    </w:rPr>
                  </w:pPr>
                  <w:r>
                    <w:rPr>
                      <w:rFonts w:ascii="宋体" w:hAnsi="宋体" w:cs="宋体"/>
                      <w:bCs/>
                      <w:szCs w:val="21"/>
                    </w:rPr>
                    <w:t>工程</w:t>
                  </w:r>
                </w:p>
              </w:tc>
              <w:tc>
                <w:tcPr>
                  <w:tcW w:w="676" w:type="pct"/>
                  <w:noWrap w:val="0"/>
                  <w:vAlign w:val="center"/>
                </w:tcPr>
                <w:p>
                  <w:pPr>
                    <w:adjustRightInd w:val="0"/>
                    <w:snapToGrid w:val="0"/>
                    <w:rPr>
                      <w:rFonts w:hint="default" w:ascii="Times New Roman" w:hAnsi="Times New Roman" w:eastAsia="宋体" w:cs="Times New Roman"/>
                      <w:color w:val="auto"/>
                      <w:sz w:val="21"/>
                      <w:szCs w:val="21"/>
                    </w:rPr>
                  </w:pPr>
                  <w:r>
                    <w:rPr>
                      <w:rFonts w:ascii="宋体" w:hAnsi="宋体" w:cs="宋体"/>
                      <w:bCs/>
                      <w:szCs w:val="21"/>
                    </w:rPr>
                    <w:t>给水管网</w:t>
                  </w:r>
                </w:p>
              </w:tc>
              <w:tc>
                <w:tcPr>
                  <w:tcW w:w="1778"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项目</w:t>
                  </w:r>
                  <w:r>
                    <w:rPr>
                      <w:rFonts w:ascii="宋体" w:hAnsi="宋体" w:cs="宋体"/>
                      <w:bCs/>
                      <w:szCs w:val="21"/>
                    </w:rPr>
                    <w:t>所在区域已覆盖自来水管网</w:t>
                  </w:r>
                  <w:r>
                    <w:rPr>
                      <w:rFonts w:hint="eastAsia" w:ascii="宋体" w:hAnsi="宋体" w:cs="宋体"/>
                      <w:bCs/>
                      <w:szCs w:val="21"/>
                    </w:rPr>
                    <w:t>，</w:t>
                  </w:r>
                  <w:r>
                    <w:rPr>
                      <w:rFonts w:ascii="宋体" w:hAnsi="宋体" w:cs="宋体"/>
                      <w:bCs/>
                      <w:szCs w:val="21"/>
                    </w:rPr>
                    <w:t>用水由当地自来水管网接入</w:t>
                  </w:r>
                  <w:r>
                    <w:rPr>
                      <w:rFonts w:hint="eastAsia" w:ascii="宋体" w:hAnsi="宋体" w:cs="宋体"/>
                      <w:bCs/>
                      <w:szCs w:val="21"/>
                    </w:rPr>
                    <w:t>。</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rightChars="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sz w:val="21"/>
                      <w:szCs w:val="21"/>
                    </w:rPr>
                  </w:pPr>
                </w:p>
              </w:tc>
              <w:tc>
                <w:tcPr>
                  <w:tcW w:w="676" w:type="pct"/>
                  <w:noWrap w:val="0"/>
                  <w:vAlign w:val="center"/>
                </w:tcPr>
                <w:p>
                  <w:pPr>
                    <w:adjustRightInd w:val="0"/>
                    <w:snapToGrid w:val="0"/>
                    <w:rPr>
                      <w:rFonts w:hint="default" w:ascii="Times New Roman" w:hAnsi="Times New Roman" w:eastAsia="宋体" w:cs="Times New Roman"/>
                      <w:sz w:val="21"/>
                      <w:szCs w:val="21"/>
                    </w:rPr>
                  </w:pPr>
                  <w:r>
                    <w:rPr>
                      <w:rFonts w:ascii="宋体" w:hAnsi="宋体" w:cs="宋体"/>
                      <w:bCs/>
                      <w:szCs w:val="21"/>
                    </w:rPr>
                    <w:t>排水管网</w:t>
                  </w:r>
                </w:p>
              </w:tc>
              <w:tc>
                <w:tcPr>
                  <w:tcW w:w="1778"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采用雨污分流管网，初期雨水收集经雨水池处理后，排入搅拌池用作搅拌用水生产使用，超过雨水池容积的雨水排入园区雨水管网；生活污水、食堂废水经化粪池收集处理后排入园区污水管网，进入罗龙工业园区污水处理厂处理。</w:t>
                  </w:r>
                </w:p>
              </w:tc>
              <w:tc>
                <w:tcPr>
                  <w:tcW w:w="1673"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采用雨污分流管网，初期雨水收集经雨水池处理后，排入搅拌池用作搅拌用水生产使用，超过雨水池容积的雨水排入园区雨水管网；生活污水、食堂废水经化粪池收集处理后通过与周边农户签订清掏协议转运至农田灌溉。</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sz w:val="21"/>
                      <w:szCs w:val="21"/>
                    </w:rPr>
                  </w:pPr>
                </w:p>
              </w:tc>
              <w:tc>
                <w:tcPr>
                  <w:tcW w:w="676" w:type="pct"/>
                  <w:noWrap w:val="0"/>
                  <w:vAlign w:val="center"/>
                </w:tcPr>
                <w:p>
                  <w:pPr>
                    <w:adjustRightInd w:val="0"/>
                    <w:snapToGrid w:val="0"/>
                    <w:rPr>
                      <w:rFonts w:hint="default" w:ascii="Times New Roman" w:hAnsi="Times New Roman" w:eastAsia="宋体" w:cs="Times New Roman"/>
                      <w:sz w:val="21"/>
                      <w:szCs w:val="21"/>
                    </w:rPr>
                  </w:pPr>
                  <w:r>
                    <w:rPr>
                      <w:rFonts w:ascii="宋体" w:hAnsi="宋体" w:cs="宋体"/>
                      <w:bCs/>
                      <w:szCs w:val="21"/>
                    </w:rPr>
                    <w:t>电力</w:t>
                  </w:r>
                </w:p>
              </w:tc>
              <w:tc>
                <w:tcPr>
                  <w:tcW w:w="1778" w:type="pct"/>
                  <w:noWrap w:val="0"/>
                  <w:vAlign w:val="center"/>
                </w:tcPr>
                <w:p>
                  <w:pPr>
                    <w:adjustRightInd w:val="0"/>
                    <w:snapToGrid w:val="0"/>
                    <w:rPr>
                      <w:rFonts w:hint="default" w:ascii="Times New Roman" w:hAnsi="Times New Roman" w:eastAsia="宋体" w:cs="Times New Roman"/>
                      <w:sz w:val="21"/>
                      <w:szCs w:val="21"/>
                    </w:rPr>
                  </w:pPr>
                  <w:r>
                    <w:rPr>
                      <w:rFonts w:hint="eastAsia" w:ascii="宋体" w:hAnsi="宋体" w:cs="宋体"/>
                      <w:bCs/>
                      <w:szCs w:val="21"/>
                    </w:rPr>
                    <w:t>南溪区罗龙工业园区配套有220KV输变电站，一期110KV工程已投入使用，沿园区各条干道已布置电力管线</w:t>
                  </w:r>
                  <w:r>
                    <w:rPr>
                      <w:rFonts w:ascii="宋体" w:hAnsi="宋体" w:cs="宋体"/>
                      <w:bCs/>
                      <w:szCs w:val="21"/>
                    </w:rPr>
                    <w:t>，项目供电电源由</w:t>
                  </w:r>
                  <w:r>
                    <w:rPr>
                      <w:rFonts w:hint="eastAsia" w:ascii="宋体" w:hAnsi="宋体" w:cs="宋体"/>
                      <w:bCs/>
                      <w:szCs w:val="21"/>
                    </w:rPr>
                    <w:t>园区</w:t>
                  </w:r>
                  <w:r>
                    <w:rPr>
                      <w:rFonts w:ascii="宋体" w:hAnsi="宋体" w:cs="宋体"/>
                      <w:bCs/>
                      <w:szCs w:val="21"/>
                    </w:rPr>
                    <w:t>电网引入</w:t>
                  </w:r>
                  <w:r>
                    <w:rPr>
                      <w:rFonts w:hint="eastAsia" w:ascii="宋体" w:hAnsi="宋体" w:cs="宋体"/>
                      <w:bCs/>
                      <w:szCs w:val="21"/>
                    </w:rPr>
                    <w:t>。</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456" w:type="pct"/>
                  <w:vMerge w:val="restart"/>
                  <w:noWrap w:val="0"/>
                  <w:vAlign w:val="center"/>
                </w:tcPr>
                <w:p>
                  <w:pPr>
                    <w:adjustRightInd w:val="0"/>
                    <w:snapToGrid w:val="0"/>
                    <w:rPr>
                      <w:rFonts w:hint="default" w:ascii="Times New Roman" w:hAnsi="Times New Roman" w:eastAsia="宋体" w:cs="Times New Roman"/>
                      <w:sz w:val="21"/>
                      <w:szCs w:val="21"/>
                    </w:rPr>
                  </w:pPr>
                  <w:r>
                    <w:rPr>
                      <w:rFonts w:ascii="宋体" w:hAnsi="宋体" w:cs="宋体"/>
                      <w:bCs/>
                      <w:szCs w:val="21"/>
                    </w:rPr>
                    <w:t>办公生活设施</w:t>
                  </w:r>
                </w:p>
              </w:tc>
              <w:tc>
                <w:tcPr>
                  <w:tcW w:w="676"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综合楼</w:t>
                  </w:r>
                </w:p>
              </w:tc>
              <w:tc>
                <w:tcPr>
                  <w:tcW w:w="1778"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位于厂区南侧、共3</w:t>
                  </w:r>
                  <w:r>
                    <w:rPr>
                      <w:rFonts w:ascii="宋体" w:hAnsi="宋体" w:cs="宋体"/>
                      <w:bCs/>
                      <w:szCs w:val="21"/>
                    </w:rPr>
                    <w:t>F</w:t>
                  </w:r>
                  <w:r>
                    <w:rPr>
                      <w:rFonts w:hint="eastAsia" w:ascii="宋体" w:hAnsi="宋体" w:cs="宋体"/>
                      <w:bCs/>
                      <w:szCs w:val="21"/>
                    </w:rPr>
                    <w:t>（</w:t>
                  </w:r>
                  <w:r>
                    <w:rPr>
                      <w:rFonts w:ascii="宋体" w:hAnsi="宋体" w:cs="宋体"/>
                      <w:bCs/>
                      <w:szCs w:val="21"/>
                    </w:rPr>
                    <w:t>H=</w:t>
                  </w:r>
                  <w:r>
                    <w:rPr>
                      <w:rFonts w:hint="eastAsia" w:ascii="宋体" w:hAnsi="宋体" w:cs="宋体"/>
                      <w:bCs/>
                      <w:szCs w:val="21"/>
                    </w:rPr>
                    <w:t>11.38</w:t>
                  </w:r>
                  <w:r>
                    <w:rPr>
                      <w:rFonts w:ascii="宋体" w:hAnsi="宋体" w:cs="宋体"/>
                      <w:bCs/>
                      <w:szCs w:val="21"/>
                    </w:rPr>
                    <w:t>m</w:t>
                  </w:r>
                  <w:r>
                    <w:rPr>
                      <w:rFonts w:hint="eastAsia" w:ascii="宋体" w:hAnsi="宋体" w:cs="宋体"/>
                      <w:bCs/>
                      <w:szCs w:val="21"/>
                    </w:rPr>
                    <w:t>）；1</w:t>
                  </w:r>
                  <w:r>
                    <w:rPr>
                      <w:rFonts w:ascii="宋体" w:hAnsi="宋体" w:cs="宋体"/>
                      <w:bCs/>
                      <w:szCs w:val="21"/>
                    </w:rPr>
                    <w:t>F</w:t>
                  </w:r>
                  <w:r>
                    <w:rPr>
                      <w:rFonts w:hint="eastAsia" w:ascii="宋体" w:hAnsi="宋体" w:cs="宋体"/>
                      <w:bCs/>
                      <w:szCs w:val="21"/>
                    </w:rPr>
                    <w:t>主要为食堂、库房、实验室、维修间；2</w:t>
                  </w:r>
                  <w:r>
                    <w:rPr>
                      <w:rFonts w:ascii="宋体" w:hAnsi="宋体" w:cs="宋体"/>
                      <w:bCs/>
                      <w:szCs w:val="21"/>
                    </w:rPr>
                    <w:t>F</w:t>
                  </w:r>
                  <w:r>
                    <w:rPr>
                      <w:rFonts w:hint="eastAsia" w:ascii="宋体" w:hAnsi="宋体" w:cs="宋体"/>
                      <w:bCs/>
                      <w:szCs w:val="21"/>
                    </w:rPr>
                    <w:t>主要为办公室；3</w:t>
                  </w:r>
                  <w:r>
                    <w:rPr>
                      <w:rFonts w:ascii="宋体" w:hAnsi="宋体" w:cs="宋体"/>
                      <w:bCs/>
                      <w:szCs w:val="21"/>
                    </w:rPr>
                    <w:t>F</w:t>
                  </w:r>
                  <w:r>
                    <w:rPr>
                      <w:rFonts w:hint="eastAsia" w:ascii="宋体" w:hAnsi="宋体" w:cs="宋体"/>
                      <w:bCs/>
                      <w:szCs w:val="21"/>
                    </w:rPr>
                    <w:t>主要为员工宿舍。</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color w:val="FF0000"/>
                      <w:sz w:val="21"/>
                      <w:szCs w:val="21"/>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sz w:val="21"/>
                      <w:szCs w:val="21"/>
                    </w:rPr>
                  </w:pPr>
                </w:p>
              </w:tc>
              <w:tc>
                <w:tcPr>
                  <w:tcW w:w="676"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门卫室</w:t>
                  </w:r>
                </w:p>
              </w:tc>
              <w:tc>
                <w:tcPr>
                  <w:tcW w:w="1778" w:type="pct"/>
                  <w:noWrap w:val="0"/>
                  <w:vAlign w:val="center"/>
                </w:tcPr>
                <w:p>
                  <w:pPr>
                    <w:adjustRightInd w:val="0"/>
                    <w:snapToGrid w:val="0"/>
                    <w:rPr>
                      <w:rFonts w:hint="default" w:ascii="Times New Roman" w:hAnsi="Times New Roman" w:eastAsia="宋体" w:cs="Times New Roman"/>
                      <w:color w:val="auto"/>
                      <w:sz w:val="21"/>
                      <w:szCs w:val="21"/>
                    </w:rPr>
                  </w:pPr>
                  <w:r>
                    <w:rPr>
                      <w:rFonts w:hint="eastAsia" w:ascii="宋体" w:hAnsi="宋体" w:cs="宋体"/>
                      <w:bCs/>
                      <w:szCs w:val="21"/>
                    </w:rPr>
                    <w:t>位于厂区西侧、2个总面积31.16m</w:t>
                  </w:r>
                  <w:r>
                    <w:rPr>
                      <w:rFonts w:ascii="宋体" w:hAnsi="宋体" w:cs="宋体"/>
                      <w:bCs/>
                      <w:szCs w:val="21"/>
                      <w:vertAlign w:val="superscript"/>
                    </w:rPr>
                    <w:t>2</w:t>
                  </w:r>
                  <w:r>
                    <w:rPr>
                      <w:rFonts w:hint="eastAsia" w:ascii="宋体" w:hAnsi="宋体" w:cs="宋体"/>
                      <w:bCs/>
                      <w:szCs w:val="21"/>
                    </w:rPr>
                    <w:t>。</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56" w:type="pct"/>
                  <w:vMerge w:val="restart"/>
                  <w:noWrap w:val="0"/>
                  <w:vAlign w:val="center"/>
                </w:tcPr>
                <w:p>
                  <w:pPr>
                    <w:adjustRightInd w:val="0"/>
                    <w:snapToGrid w:val="0"/>
                    <w:rPr>
                      <w:rFonts w:hint="default" w:ascii="Times New Roman" w:hAnsi="Times New Roman" w:eastAsia="宋体" w:cs="Times New Roman"/>
                      <w:sz w:val="21"/>
                      <w:szCs w:val="21"/>
                    </w:rPr>
                  </w:pPr>
                  <w:r>
                    <w:rPr>
                      <w:rFonts w:hint="eastAsia" w:ascii="宋体" w:hAnsi="宋体" w:cs="宋体"/>
                      <w:bCs/>
                      <w:szCs w:val="21"/>
                    </w:rPr>
                    <w:t>仓储工程</w:t>
                  </w:r>
                </w:p>
              </w:tc>
              <w:tc>
                <w:tcPr>
                  <w:tcW w:w="676" w:type="pct"/>
                  <w:noWrap w:val="0"/>
                  <w:vAlign w:val="center"/>
                </w:tcPr>
                <w:p>
                  <w:pPr>
                    <w:adjustRightInd w:val="0"/>
                    <w:snapToGrid w:val="0"/>
                    <w:rPr>
                      <w:rFonts w:hint="eastAsia" w:ascii="宋体" w:hAnsi="宋体" w:cs="宋体"/>
                      <w:bCs/>
                      <w:szCs w:val="21"/>
                    </w:rPr>
                  </w:pPr>
                  <w:r>
                    <w:rPr>
                      <w:rFonts w:hint="eastAsia" w:ascii="宋体" w:hAnsi="宋体" w:cs="宋体"/>
                      <w:bCs/>
                      <w:szCs w:val="21"/>
                    </w:rPr>
                    <w:t>砂石堆料仓</w:t>
                  </w:r>
                </w:p>
              </w:tc>
              <w:tc>
                <w:tcPr>
                  <w:tcW w:w="1778" w:type="pct"/>
                  <w:noWrap w:val="0"/>
                  <w:vAlign w:val="center"/>
                </w:tcPr>
                <w:p>
                  <w:pPr>
                    <w:adjustRightInd w:val="0"/>
                    <w:snapToGrid w:val="0"/>
                    <w:rPr>
                      <w:rFonts w:hint="eastAsia" w:ascii="宋体" w:hAnsi="宋体" w:cs="宋体"/>
                      <w:bCs/>
                      <w:szCs w:val="21"/>
                    </w:rPr>
                  </w:pPr>
                  <w:r>
                    <w:rPr>
                      <w:rFonts w:hint="eastAsia" w:ascii="宋体" w:hAnsi="宋体" w:cs="宋体"/>
                      <w:bCs/>
                      <w:szCs w:val="21"/>
                    </w:rPr>
                    <w:t>位于密闭厂房内部，厂房四周采用墙体封闭围挡（进出口采用自动感应卷帘门进行封闭），顶部采用钢棚覆盖，内设加湿降尘装置。</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sz w:val="21"/>
                      <w:szCs w:val="21"/>
                    </w:rPr>
                  </w:pPr>
                </w:p>
              </w:tc>
              <w:tc>
                <w:tcPr>
                  <w:tcW w:w="676" w:type="pct"/>
                  <w:noWrap w:val="0"/>
                  <w:vAlign w:val="center"/>
                </w:tcPr>
                <w:p>
                  <w:pPr>
                    <w:adjustRightInd w:val="0"/>
                    <w:snapToGrid w:val="0"/>
                    <w:rPr>
                      <w:rFonts w:hint="eastAsia" w:ascii="宋体" w:hAnsi="宋体" w:cs="宋体"/>
                      <w:bCs/>
                      <w:szCs w:val="21"/>
                    </w:rPr>
                  </w:pPr>
                  <w:r>
                    <w:rPr>
                      <w:rFonts w:hint="eastAsia" w:ascii="宋体" w:hAnsi="宋体" w:cs="宋体"/>
                      <w:bCs/>
                      <w:szCs w:val="21"/>
                    </w:rPr>
                    <w:t>粉料筒仓</w:t>
                  </w:r>
                </w:p>
              </w:tc>
              <w:tc>
                <w:tcPr>
                  <w:tcW w:w="1778" w:type="pct"/>
                  <w:noWrap w:val="0"/>
                  <w:vAlign w:val="center"/>
                </w:tcPr>
                <w:p>
                  <w:pPr>
                    <w:adjustRightInd w:val="0"/>
                    <w:snapToGrid w:val="0"/>
                    <w:rPr>
                      <w:rFonts w:hint="eastAsia" w:ascii="宋体" w:hAnsi="宋体" w:cs="宋体"/>
                      <w:bCs/>
                      <w:szCs w:val="21"/>
                    </w:rPr>
                  </w:pPr>
                  <w:r>
                    <w:rPr>
                      <w:rFonts w:hint="eastAsia" w:ascii="宋体" w:hAnsi="宋体" w:cs="宋体"/>
                      <w:bCs/>
                      <w:szCs w:val="21"/>
                    </w:rPr>
                    <w:t>位于搅拌主体两侧，其中包括6个水泥筒仓、2个粉煤灰筒仓，筒仓高约20</w:t>
                  </w:r>
                  <w:r>
                    <w:rPr>
                      <w:bCs/>
                      <w:szCs w:val="21"/>
                    </w:rPr>
                    <w:t>~</w:t>
                  </w:r>
                  <w:r>
                    <w:rPr>
                      <w:rFonts w:hint="eastAsia" w:ascii="宋体" w:hAnsi="宋体" w:cs="宋体"/>
                      <w:bCs/>
                      <w:szCs w:val="21"/>
                    </w:rPr>
                    <w:t>23</w:t>
                  </w:r>
                  <w:r>
                    <w:rPr>
                      <w:rFonts w:ascii="宋体" w:hAnsi="宋体" w:cs="宋体"/>
                      <w:bCs/>
                      <w:szCs w:val="21"/>
                    </w:rPr>
                    <w:t>m</w:t>
                  </w:r>
                  <w:r>
                    <w:rPr>
                      <w:rFonts w:hint="eastAsia" w:ascii="宋体" w:hAnsi="宋体" w:cs="宋体"/>
                      <w:bCs/>
                      <w:szCs w:val="21"/>
                    </w:rPr>
                    <w:t>，容量为300</w:t>
                  </w:r>
                  <w:r>
                    <w:rPr>
                      <w:rFonts w:ascii="宋体" w:hAnsi="宋体" w:cs="宋体"/>
                      <w:bCs/>
                      <w:szCs w:val="21"/>
                    </w:rPr>
                    <w:t>t</w:t>
                  </w:r>
                  <w:r>
                    <w:rPr>
                      <w:rFonts w:hint="eastAsia" w:ascii="宋体" w:hAnsi="宋体" w:cs="宋体"/>
                      <w:bCs/>
                      <w:szCs w:val="21"/>
                    </w:rPr>
                    <w:t>。</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sz w:val="21"/>
                      <w:szCs w:val="21"/>
                    </w:rPr>
                  </w:pPr>
                </w:p>
              </w:tc>
              <w:tc>
                <w:tcPr>
                  <w:tcW w:w="676" w:type="pct"/>
                  <w:noWrap w:val="0"/>
                  <w:vAlign w:val="center"/>
                </w:tcPr>
                <w:p>
                  <w:pPr>
                    <w:adjustRightInd w:val="0"/>
                    <w:snapToGrid w:val="0"/>
                    <w:rPr>
                      <w:rFonts w:hint="eastAsia" w:ascii="宋体" w:hAnsi="宋体" w:cs="宋体"/>
                      <w:bCs/>
                      <w:szCs w:val="21"/>
                    </w:rPr>
                  </w:pPr>
                  <w:r>
                    <w:rPr>
                      <w:rFonts w:hint="eastAsia" w:ascii="宋体" w:hAnsi="宋体" w:cs="宋体"/>
                      <w:bCs/>
                      <w:szCs w:val="21"/>
                    </w:rPr>
                    <w:t>外加剂储罐</w:t>
                  </w:r>
                </w:p>
              </w:tc>
              <w:tc>
                <w:tcPr>
                  <w:tcW w:w="1778" w:type="pct"/>
                  <w:noWrap w:val="0"/>
                  <w:vAlign w:val="center"/>
                </w:tcPr>
                <w:p>
                  <w:pPr>
                    <w:adjustRightInd w:val="0"/>
                    <w:snapToGrid w:val="0"/>
                    <w:rPr>
                      <w:rFonts w:hint="eastAsia" w:ascii="宋体" w:hAnsi="宋体" w:cs="宋体"/>
                      <w:bCs/>
                      <w:szCs w:val="21"/>
                    </w:rPr>
                  </w:pPr>
                  <w:r>
                    <w:rPr>
                      <w:rFonts w:hint="eastAsia" w:ascii="宋体" w:hAnsi="宋体" w:cs="宋体"/>
                      <w:bCs/>
                      <w:szCs w:val="21"/>
                    </w:rPr>
                    <w:t>位于搅拌车间，共</w:t>
                  </w:r>
                  <w:r>
                    <w:rPr>
                      <w:rFonts w:ascii="宋体" w:hAnsi="宋体" w:cs="宋体"/>
                      <w:bCs/>
                      <w:szCs w:val="21"/>
                    </w:rPr>
                    <w:t>5</w:t>
                  </w:r>
                  <w:r>
                    <w:rPr>
                      <w:rFonts w:hint="eastAsia" w:ascii="宋体" w:hAnsi="宋体" w:cs="宋体"/>
                      <w:bCs/>
                      <w:szCs w:val="21"/>
                    </w:rPr>
                    <w:t>个，单个容积10m³。</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pct"/>
                  <w:vMerge w:val="restart"/>
                  <w:noWrap w:val="0"/>
                  <w:vAlign w:val="center"/>
                </w:tcPr>
                <w:p>
                  <w:pPr>
                    <w:adjustRightInd w:val="0"/>
                    <w:snapToGrid w:val="0"/>
                    <w:rPr>
                      <w:rFonts w:hint="default" w:ascii="Times New Roman" w:hAnsi="Times New Roman" w:eastAsia="宋体" w:cs="Times New Roman"/>
                      <w:sz w:val="21"/>
                      <w:szCs w:val="21"/>
                    </w:rPr>
                  </w:pPr>
                  <w:r>
                    <w:rPr>
                      <w:rFonts w:hint="eastAsia" w:ascii="宋体" w:hAnsi="宋体" w:cs="宋体"/>
                      <w:bCs/>
                      <w:szCs w:val="21"/>
                    </w:rPr>
                    <w:t>环保工程</w:t>
                  </w:r>
                </w:p>
              </w:tc>
              <w:tc>
                <w:tcPr>
                  <w:tcW w:w="676" w:type="pct"/>
                  <w:vMerge w:val="restart"/>
                  <w:noWrap w:val="0"/>
                  <w:vAlign w:val="center"/>
                </w:tcPr>
                <w:p>
                  <w:pPr>
                    <w:adjustRightInd w:val="0"/>
                    <w:snapToGrid w:val="0"/>
                    <w:rPr>
                      <w:rFonts w:hint="eastAsia" w:ascii="宋体" w:hAnsi="宋体" w:cs="宋体"/>
                      <w:bCs/>
                      <w:szCs w:val="21"/>
                    </w:rPr>
                  </w:pPr>
                  <w:r>
                    <w:rPr>
                      <w:rFonts w:hint="eastAsia" w:ascii="宋体" w:hAnsi="宋体" w:cs="宋体"/>
                      <w:bCs/>
                      <w:szCs w:val="21"/>
                    </w:rPr>
                    <w:t>废水处理</w:t>
                  </w:r>
                </w:p>
              </w:tc>
              <w:tc>
                <w:tcPr>
                  <w:tcW w:w="1778" w:type="pct"/>
                  <w:noWrap w:val="0"/>
                  <w:vAlign w:val="center"/>
                </w:tcPr>
                <w:p>
                  <w:pPr>
                    <w:adjustRightInd w:val="0"/>
                    <w:snapToGrid w:val="0"/>
                    <w:rPr>
                      <w:rFonts w:hint="eastAsia" w:ascii="宋体" w:hAnsi="宋体" w:cs="宋体"/>
                      <w:bCs/>
                      <w:szCs w:val="21"/>
                    </w:rPr>
                  </w:pPr>
                  <w:r>
                    <w:rPr>
                      <w:rFonts w:hint="eastAsia" w:ascii="宋体" w:hAnsi="宋体" w:cs="宋体"/>
                      <w:b/>
                      <w:bCs/>
                      <w:szCs w:val="21"/>
                    </w:rPr>
                    <w:t>生活废水</w:t>
                  </w:r>
                  <w:r>
                    <w:rPr>
                      <w:rFonts w:hint="eastAsia" w:ascii="宋体" w:hAnsi="宋体" w:cs="宋体"/>
                      <w:bCs/>
                      <w:szCs w:val="21"/>
                    </w:rPr>
                    <w:t>：经化粪池处理后排入园区污水管网。</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default" w:ascii="Times New Roman" w:hAnsi="Times New Roman" w:eastAsia="宋体" w:cs="Times New Roman"/>
                      <w:color w:val="auto"/>
                      <w:sz w:val="21"/>
                      <w:szCs w:val="21"/>
                    </w:rPr>
                  </w:pPr>
                  <w:r>
                    <w:rPr>
                      <w:rFonts w:hint="eastAsia" w:ascii="宋体" w:hAnsi="宋体" w:cs="宋体"/>
                      <w:b/>
                      <w:bCs/>
                      <w:szCs w:val="21"/>
                    </w:rPr>
                    <w:t>生活废水</w:t>
                  </w:r>
                  <w:r>
                    <w:rPr>
                      <w:rFonts w:hint="eastAsia" w:ascii="宋体" w:hAnsi="宋体" w:cs="宋体"/>
                      <w:bCs/>
                      <w:szCs w:val="21"/>
                    </w:rPr>
                    <w:t>：经化粪池处理后通过与周边农户签订清掏协议转运至农田灌溉。</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right="-2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67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1778" w:type="pct"/>
                  <w:noWrap w:val="0"/>
                  <w:vAlign w:val="center"/>
                </w:tcPr>
                <w:p>
                  <w:pPr>
                    <w:adjustRightInd w:val="0"/>
                    <w:snapToGrid w:val="0"/>
                    <w:rPr>
                      <w:rFonts w:hint="default" w:ascii="Times New Roman" w:hAnsi="Times New Roman" w:eastAsia="宋体" w:cs="Times New Roman"/>
                      <w:color w:val="000000"/>
                      <w:sz w:val="21"/>
                      <w:szCs w:val="21"/>
                    </w:rPr>
                  </w:pPr>
                  <w:r>
                    <w:rPr>
                      <w:rFonts w:hint="eastAsia" w:ascii="宋体" w:hAnsi="宋体" w:cs="宋体"/>
                      <w:b/>
                      <w:bCs/>
                      <w:szCs w:val="21"/>
                    </w:rPr>
                    <w:t>食堂废水</w:t>
                  </w:r>
                  <w:r>
                    <w:rPr>
                      <w:rFonts w:hint="eastAsia" w:ascii="宋体" w:hAnsi="宋体" w:cs="宋体"/>
                      <w:bCs/>
                      <w:szCs w:val="21"/>
                    </w:rPr>
                    <w:t>：通过食堂隔油池处理后同生活废水排入化粪池。</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67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1778" w:type="pct"/>
                  <w:noWrap w:val="0"/>
                  <w:vAlign w:val="center"/>
                </w:tcPr>
                <w:p>
                  <w:pPr>
                    <w:adjustRightInd w:val="0"/>
                    <w:snapToGrid w:val="0"/>
                    <w:rPr>
                      <w:rFonts w:hint="default" w:ascii="Times New Roman" w:hAnsi="Times New Roman" w:eastAsia="宋体" w:cs="Times New Roman"/>
                      <w:color w:val="000000"/>
                      <w:sz w:val="21"/>
                      <w:szCs w:val="21"/>
                    </w:rPr>
                  </w:pPr>
                  <w:r>
                    <w:rPr>
                      <w:rFonts w:hint="eastAsia" w:ascii="宋体" w:hAnsi="宋体" w:cs="宋体"/>
                      <w:b/>
                      <w:bCs/>
                      <w:szCs w:val="21"/>
                    </w:rPr>
                    <w:t>设备冲洗废水：</w:t>
                  </w:r>
                  <w:r>
                    <w:rPr>
                      <w:rFonts w:hint="eastAsia" w:ascii="宋体" w:hAnsi="宋体" w:cs="宋体"/>
                      <w:bCs/>
                      <w:szCs w:val="21"/>
                    </w:rPr>
                    <w:t>经“砂石分离机+生产隔油池+三级沉淀池”处理后排入搅拌池，用于生产搅拌用水。</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000000"/>
                      <w:sz w:val="21"/>
                      <w:szCs w:val="21"/>
                    </w:rPr>
                  </w:pPr>
                  <w:r>
                    <w:rPr>
                      <w:rFonts w:hint="eastAsia" w:ascii="宋体" w:hAnsi="宋体" w:cs="宋体"/>
                      <w:b/>
                      <w:bCs/>
                      <w:szCs w:val="21"/>
                    </w:rPr>
                    <w:t>设备冲洗废水：</w:t>
                  </w:r>
                  <w:r>
                    <w:rPr>
                      <w:rFonts w:hint="eastAsia" w:ascii="宋体" w:hAnsi="宋体" w:cs="宋体"/>
                      <w:bCs/>
                      <w:szCs w:val="21"/>
                    </w:rPr>
                    <w:t>经“砂石分离机+三级沉淀池”处理后排入搅拌池，用于生产搅拌用水。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67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1778" w:type="pct"/>
                  <w:noWrap w:val="0"/>
                  <w:vAlign w:val="center"/>
                </w:tcPr>
                <w:p>
                  <w:pPr>
                    <w:adjustRightInd w:val="0"/>
                    <w:snapToGrid w:val="0"/>
                    <w:rPr>
                      <w:rFonts w:hint="default" w:ascii="Times New Roman" w:hAnsi="Times New Roman" w:eastAsia="宋体" w:cs="Times New Roman"/>
                      <w:color w:val="000000"/>
                      <w:sz w:val="21"/>
                      <w:szCs w:val="21"/>
                    </w:rPr>
                  </w:pPr>
                  <w:r>
                    <w:rPr>
                      <w:rFonts w:hint="eastAsia" w:ascii="宋体" w:hAnsi="宋体" w:cs="宋体"/>
                      <w:b/>
                      <w:bCs/>
                      <w:szCs w:val="21"/>
                    </w:rPr>
                    <w:t>车辆冲洗废水：</w:t>
                  </w:r>
                  <w:r>
                    <w:rPr>
                      <w:rFonts w:hint="eastAsia" w:ascii="宋体" w:hAnsi="宋体" w:cs="宋体"/>
                      <w:bCs/>
                      <w:szCs w:val="21"/>
                    </w:rPr>
                    <w:t>经“砂石分离机+生产隔油池+三级沉淀池”处理后排入搅拌池，用于生产搅拌用水。</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000000"/>
                      <w:sz w:val="21"/>
                      <w:szCs w:val="21"/>
                    </w:rPr>
                  </w:pPr>
                  <w:r>
                    <w:rPr>
                      <w:rFonts w:hint="eastAsia" w:ascii="宋体" w:hAnsi="宋体" w:cs="宋体"/>
                      <w:b/>
                      <w:bCs/>
                      <w:szCs w:val="21"/>
                    </w:rPr>
                    <w:t>车辆冲洗废水：</w:t>
                  </w:r>
                  <w:r>
                    <w:rPr>
                      <w:rFonts w:hint="eastAsia" w:ascii="宋体" w:hAnsi="宋体" w:cs="宋体"/>
                      <w:bCs/>
                      <w:szCs w:val="21"/>
                    </w:rPr>
                    <w:t>经三级沉淀池处理后排入搅拌池，用于生产搅拌用水。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67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1778" w:type="pct"/>
                  <w:noWrap w:val="0"/>
                  <w:vAlign w:val="center"/>
                </w:tcPr>
                <w:p>
                  <w:pPr>
                    <w:adjustRightInd w:val="0"/>
                    <w:snapToGrid w:val="0"/>
                    <w:rPr>
                      <w:rFonts w:hint="default" w:ascii="Times New Roman" w:hAnsi="Times New Roman" w:eastAsia="宋体" w:cs="Times New Roman"/>
                      <w:color w:val="000000"/>
                      <w:sz w:val="21"/>
                      <w:szCs w:val="21"/>
                    </w:rPr>
                  </w:pPr>
                  <w:r>
                    <w:rPr>
                      <w:rFonts w:hint="eastAsia" w:ascii="宋体" w:hAnsi="宋体" w:cs="宋体"/>
                      <w:b/>
                      <w:bCs/>
                      <w:szCs w:val="21"/>
                    </w:rPr>
                    <w:t>地面冲洗废水：</w:t>
                  </w:r>
                  <w:r>
                    <w:rPr>
                      <w:rFonts w:hint="eastAsia" w:ascii="宋体" w:hAnsi="宋体" w:cs="宋体"/>
                      <w:bCs/>
                      <w:szCs w:val="21"/>
                    </w:rPr>
                    <w:t>经“生产隔油池+三级沉淀池”处理后排入搅拌池，用于生产搅拌用水。</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000000"/>
                      <w:sz w:val="21"/>
                      <w:szCs w:val="21"/>
                    </w:rPr>
                  </w:pPr>
                  <w:r>
                    <w:rPr>
                      <w:rFonts w:hint="eastAsia" w:ascii="宋体" w:hAnsi="宋体" w:cs="宋体"/>
                      <w:b/>
                      <w:bCs/>
                      <w:szCs w:val="21"/>
                    </w:rPr>
                    <w:t>地面冲洗废水：</w:t>
                  </w:r>
                  <w:r>
                    <w:rPr>
                      <w:rFonts w:hint="eastAsia" w:ascii="宋体" w:hAnsi="宋体" w:cs="宋体"/>
                      <w:bCs/>
                      <w:szCs w:val="21"/>
                    </w:rPr>
                    <w:t>经三级沉淀池处理后排入搅拌池，用于生产搅拌用水。</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67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1778" w:type="pct"/>
                  <w:noWrap w:val="0"/>
                  <w:vAlign w:val="center"/>
                </w:tcPr>
                <w:p>
                  <w:pPr>
                    <w:adjustRightInd w:val="0"/>
                    <w:snapToGrid w:val="0"/>
                    <w:rPr>
                      <w:rFonts w:hint="default" w:ascii="Times New Roman" w:hAnsi="Times New Roman" w:eastAsia="宋体" w:cs="Times New Roman"/>
                      <w:b w:val="0"/>
                      <w:bCs w:val="0"/>
                      <w:color w:val="000000"/>
                      <w:sz w:val="21"/>
                      <w:szCs w:val="21"/>
                      <w:lang w:val="en-US"/>
                    </w:rPr>
                  </w:pPr>
                  <w:r>
                    <w:rPr>
                      <w:rFonts w:hint="eastAsia" w:ascii="宋体" w:hAnsi="宋体" w:cs="宋体"/>
                      <w:b/>
                      <w:bCs/>
                      <w:szCs w:val="21"/>
                    </w:rPr>
                    <w:t>初期雨水</w:t>
                  </w:r>
                  <w:r>
                    <w:rPr>
                      <w:rFonts w:hint="eastAsia" w:ascii="宋体" w:hAnsi="宋体" w:cs="宋体"/>
                      <w:bCs/>
                      <w:szCs w:val="21"/>
                    </w:rPr>
                    <w:t>：经收集后流入雨水池，用于生产使用。</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val="0"/>
                      <w:color w:val="000000"/>
                      <w:sz w:val="21"/>
                      <w:szCs w:val="21"/>
                      <w:lang w:val="en-US"/>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pStyle w:val="38"/>
                    <w:keepNext w:val="0"/>
                    <w:keepLines w:val="0"/>
                    <w:pageBreakBefore w:val="0"/>
                    <w:widowControl/>
                    <w:kinsoku/>
                    <w:wordWrap/>
                    <w:overflowPunct/>
                    <w:topLinePunct w:val="0"/>
                    <w:autoSpaceDE/>
                    <w:autoSpaceDN/>
                    <w:bidi w:val="0"/>
                    <w:adjustRightInd w:val="0"/>
                    <w:snapToGrid w:val="0"/>
                    <w:spacing w:after="0" w:line="240" w:lineRule="atLeast"/>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kern w:val="0"/>
                      <w:sz w:val="21"/>
                      <w:szCs w:val="21"/>
                      <w:lang w:val="en-US" w:eastAsia="zh-CN" w:bidi="ar-SA"/>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676" w:type="pct"/>
                  <w:vMerge w:val="restart"/>
                  <w:noWrap w:val="0"/>
                  <w:vAlign w:val="center"/>
                </w:tcPr>
                <w:p>
                  <w:pPr>
                    <w:adjustRightInd w:val="0"/>
                    <w:snapToGrid w:val="0"/>
                    <w:rPr>
                      <w:rFonts w:hint="default" w:ascii="Times New Roman" w:hAnsi="Times New Roman" w:eastAsia="宋体" w:cs="Times New Roman"/>
                      <w:color w:val="000000"/>
                      <w:sz w:val="21"/>
                      <w:szCs w:val="21"/>
                    </w:rPr>
                  </w:pPr>
                  <w:r>
                    <w:rPr>
                      <w:rFonts w:hint="eastAsia" w:ascii="宋体" w:hAnsi="宋体" w:cs="宋体"/>
                      <w:bCs/>
                      <w:szCs w:val="21"/>
                    </w:rPr>
                    <w:t>废气处理</w:t>
                  </w:r>
                </w:p>
              </w:tc>
              <w:tc>
                <w:tcPr>
                  <w:tcW w:w="1778" w:type="pct"/>
                  <w:noWrap w:val="0"/>
                  <w:vAlign w:val="center"/>
                </w:tcPr>
                <w:p>
                  <w:pPr>
                    <w:adjustRightInd w:val="0"/>
                    <w:snapToGrid w:val="0"/>
                    <w:rPr>
                      <w:rFonts w:hint="default" w:ascii="Times New Roman" w:hAnsi="Times New Roman" w:eastAsia="宋体" w:cs="Times New Roman"/>
                      <w:color w:val="000000"/>
                      <w:sz w:val="21"/>
                      <w:szCs w:val="21"/>
                    </w:rPr>
                  </w:pPr>
                  <w:r>
                    <w:rPr>
                      <w:rFonts w:hint="eastAsia" w:ascii="宋体" w:hAnsi="宋体" w:cs="宋体"/>
                      <w:b/>
                      <w:bCs/>
                      <w:szCs w:val="21"/>
                    </w:rPr>
                    <w:t>食堂油烟：</w:t>
                  </w:r>
                  <w:r>
                    <w:rPr>
                      <w:rFonts w:hint="eastAsia" w:ascii="宋体" w:hAnsi="宋体" w:cs="宋体"/>
                      <w:bCs/>
                      <w:szCs w:val="21"/>
                    </w:rPr>
                    <w:t>安装油烟净化装置（吸油烟机的风量为6500m³/</w:t>
                  </w:r>
                  <w:r>
                    <w:rPr>
                      <w:rFonts w:ascii="宋体" w:hAnsi="宋体" w:cs="宋体"/>
                      <w:bCs/>
                      <w:szCs w:val="21"/>
                    </w:rPr>
                    <w:t>h</w:t>
                  </w:r>
                  <w:r>
                    <w:rPr>
                      <w:rFonts w:hint="eastAsia" w:ascii="宋体" w:hAnsi="宋体" w:cs="宋体"/>
                      <w:bCs/>
                      <w:szCs w:val="21"/>
                    </w:rPr>
                    <w:t>，油烟净化效率达75%以上）对油烟进行处理后排放。</w:t>
                  </w:r>
                </w:p>
              </w:tc>
              <w:tc>
                <w:tcPr>
                  <w:tcW w:w="167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000000"/>
                      <w:sz w:val="21"/>
                      <w:szCs w:val="21"/>
                    </w:rPr>
                  </w:pPr>
                  <w:r>
                    <w:rPr>
                      <w:rFonts w:hint="eastAsia" w:ascii="宋体" w:hAnsi="宋体" w:cs="宋体"/>
                      <w:bCs/>
                      <w:szCs w:val="21"/>
                    </w:rPr>
                    <w:t>安装油烟净化装置（吸油烟机的风量为</w:t>
                  </w:r>
                  <w:r>
                    <w:rPr>
                      <w:rFonts w:hint="eastAsia" w:ascii="宋体" w:hAnsi="宋体" w:cs="宋体"/>
                      <w:bCs/>
                      <w:szCs w:val="21"/>
                      <w:lang w:val="en-US" w:eastAsia="zh-CN"/>
                    </w:rPr>
                    <w:t>120</w:t>
                  </w:r>
                  <w:r>
                    <w:rPr>
                      <w:rFonts w:hint="eastAsia" w:ascii="宋体" w:hAnsi="宋体" w:cs="宋体"/>
                      <w:bCs/>
                      <w:szCs w:val="21"/>
                    </w:rPr>
                    <w:t>00m³/</w:t>
                  </w:r>
                  <w:r>
                    <w:rPr>
                      <w:rFonts w:ascii="宋体" w:hAnsi="宋体" w:cs="宋体"/>
                      <w:bCs/>
                      <w:szCs w:val="21"/>
                    </w:rPr>
                    <w:t>h</w:t>
                  </w:r>
                  <w:r>
                    <w:rPr>
                      <w:rFonts w:hint="eastAsia" w:ascii="宋体" w:hAnsi="宋体" w:cs="宋体"/>
                      <w:bCs/>
                      <w:szCs w:val="21"/>
                    </w:rPr>
                    <w:t>，油烟净化效率达</w:t>
                  </w:r>
                  <w:r>
                    <w:rPr>
                      <w:rFonts w:hint="eastAsia" w:ascii="宋体" w:hAnsi="宋体" w:cs="宋体"/>
                      <w:bCs/>
                      <w:szCs w:val="21"/>
                      <w:lang w:val="en-US" w:eastAsia="zh-CN"/>
                    </w:rPr>
                    <w:t>8</w:t>
                  </w:r>
                  <w:r>
                    <w:rPr>
                      <w:rFonts w:hint="eastAsia" w:ascii="宋体" w:hAnsi="宋体" w:cs="宋体"/>
                      <w:bCs/>
                      <w:szCs w:val="21"/>
                    </w:rPr>
                    <w:t>5%以上）对油烟进行处理后排放。</w:t>
                  </w:r>
                </w:p>
              </w:tc>
              <w:tc>
                <w:tcPr>
                  <w:tcW w:w="4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676" w:type="pct"/>
                  <w:vMerge w:val="continue"/>
                  <w:noWrap w:val="0"/>
                  <w:vAlign w:val="center"/>
                </w:tcPr>
                <w:p>
                  <w:pPr>
                    <w:adjustRightInd w:val="0"/>
                    <w:snapToGrid w:val="0"/>
                    <w:rPr>
                      <w:rFonts w:hint="default" w:ascii="Times New Roman" w:hAnsi="Times New Roman" w:eastAsia="宋体" w:cs="Times New Roman"/>
                      <w:color w:val="000000"/>
                      <w:sz w:val="21"/>
                      <w:szCs w:val="21"/>
                    </w:rPr>
                  </w:pPr>
                </w:p>
              </w:tc>
              <w:tc>
                <w:tcPr>
                  <w:tcW w:w="1778" w:type="pct"/>
                  <w:noWrap w:val="0"/>
                  <w:vAlign w:val="center"/>
                </w:tcPr>
                <w:p>
                  <w:pPr>
                    <w:adjustRightInd w:val="0"/>
                    <w:snapToGrid w:val="0"/>
                    <w:rPr>
                      <w:rFonts w:hint="default" w:ascii="Times New Roman" w:hAnsi="Times New Roman" w:eastAsia="宋体" w:cs="Times New Roman"/>
                      <w:color w:val="000000"/>
                      <w:sz w:val="21"/>
                      <w:szCs w:val="21"/>
                      <w:lang w:eastAsia="zh-CN"/>
                    </w:rPr>
                  </w:pPr>
                  <w:r>
                    <w:rPr>
                      <w:rFonts w:hint="eastAsia" w:ascii="宋体" w:hAnsi="宋体" w:cs="宋体"/>
                      <w:b/>
                      <w:bCs/>
                      <w:szCs w:val="21"/>
                    </w:rPr>
                    <w:t>筒仓呼吸粉尘</w:t>
                  </w:r>
                  <w:r>
                    <w:rPr>
                      <w:rFonts w:hint="eastAsia" w:ascii="宋体" w:hAnsi="宋体" w:cs="宋体"/>
                      <w:bCs/>
                      <w:szCs w:val="21"/>
                    </w:rPr>
                    <w:t>：筒仓均处于全密闭厂房中，呼吸粉尘经筒仓自带的脉冲除尘器（8台，分别位于筒仓呼吸孔处），在厂房内排放。</w:t>
                  </w:r>
                </w:p>
              </w:tc>
              <w:tc>
                <w:tcPr>
                  <w:tcW w:w="1673" w:type="pct"/>
                  <w:noWrap w:val="0"/>
                  <w:vAlign w:val="center"/>
                </w:tcPr>
                <w:p>
                  <w:pPr>
                    <w:pStyle w:val="32"/>
                    <w:keepNext w:val="0"/>
                    <w:keepLines w:val="0"/>
                    <w:pageBreakBefore w:val="0"/>
                    <w:widowControl/>
                    <w:kinsoku/>
                    <w:wordWrap/>
                    <w:overflowPunct/>
                    <w:topLinePunct w:val="0"/>
                    <w:autoSpaceDE/>
                    <w:autoSpaceDN/>
                    <w:bidi w:val="0"/>
                    <w:adjustRightInd w:val="0"/>
                    <w:snapToGrid w:val="0"/>
                    <w:spacing w:after="0" w:line="240" w:lineRule="atLeast"/>
                    <w:ind w:right="53"/>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auto"/>
                      <w:sz w:val="21"/>
                      <w:szCs w:val="21"/>
                      <w:lang w:val="en-US" w:eastAsia="zh-CN"/>
                    </w:rPr>
                    <w:t>与环评一致</w:t>
                  </w:r>
                </w:p>
              </w:tc>
              <w:tc>
                <w:tcPr>
                  <w:tcW w:w="415" w:type="pct"/>
                  <w:noWrap w:val="0"/>
                  <w:vAlign w:val="center"/>
                </w:tcPr>
                <w:p>
                  <w:pPr>
                    <w:pStyle w:val="32"/>
                    <w:keepNext w:val="0"/>
                    <w:keepLines w:val="0"/>
                    <w:pageBreakBefore w:val="0"/>
                    <w:widowControl/>
                    <w:kinsoku/>
                    <w:wordWrap/>
                    <w:overflowPunct/>
                    <w:topLinePunct w:val="0"/>
                    <w:autoSpaceDE/>
                    <w:autoSpaceDN/>
                    <w:bidi w:val="0"/>
                    <w:adjustRightInd w:val="0"/>
                    <w:snapToGrid w:val="0"/>
                    <w:spacing w:after="0" w:line="240" w:lineRule="atLeast"/>
                    <w:ind w:left="64" w:right="53"/>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否</w:t>
                  </w:r>
                </w:p>
              </w:tc>
            </w:tr>
          </w:tbl>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480" w:firstLineChars="200"/>
              <w:textAlignment w:val="auto"/>
              <w:rPr>
                <w:rFonts w:hint="default" w:ascii="Times New Roman" w:hAnsi="Times New Roman" w:cs="Times New Roman" w:eastAsiaTheme="minorEastAsia"/>
                <w:b w:val="0"/>
                <w:bCs w:val="0"/>
                <w:color w:val="auto"/>
                <w:sz w:val="24"/>
                <w:szCs w:val="24"/>
                <w:lang w:val="en-US" w:eastAsia="zh-CN"/>
              </w:rPr>
            </w:pPr>
          </w:p>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480" w:firstLineChars="200"/>
              <w:textAlignment w:val="auto"/>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eastAsiaTheme="minorEastAsia"/>
                <w:b w:val="0"/>
                <w:bCs w:val="0"/>
                <w:color w:val="auto"/>
                <w:sz w:val="24"/>
                <w:szCs w:val="24"/>
                <w:lang w:val="en-US" w:eastAsia="zh-CN"/>
              </w:rPr>
              <w:t>项目主要</w:t>
            </w:r>
            <w:r>
              <w:rPr>
                <w:rFonts w:hint="eastAsia" w:ascii="Times New Roman" w:hAnsi="Times New Roman" w:cs="Times New Roman" w:eastAsiaTheme="minorEastAsia"/>
                <w:b w:val="0"/>
                <w:bCs w:val="0"/>
                <w:color w:val="auto"/>
                <w:sz w:val="24"/>
                <w:szCs w:val="24"/>
                <w:lang w:val="en-US" w:eastAsia="zh-CN"/>
              </w:rPr>
              <w:t>设施</w:t>
            </w:r>
            <w:r>
              <w:rPr>
                <w:rFonts w:hint="default" w:ascii="Times New Roman" w:hAnsi="Times New Roman" w:cs="Times New Roman" w:eastAsiaTheme="minorEastAsia"/>
                <w:b w:val="0"/>
                <w:bCs w:val="0"/>
                <w:color w:val="auto"/>
                <w:sz w:val="24"/>
                <w:szCs w:val="24"/>
                <w:lang w:val="en-US" w:eastAsia="zh-CN"/>
              </w:rPr>
              <w:t>设备见下表2-2：</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表2-2</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lang w:val="en-US" w:eastAsia="zh-CN"/>
              </w:rPr>
              <w:t>项目主要设施设备一览表</w:t>
            </w:r>
          </w:p>
          <w:tbl>
            <w:tblPr>
              <w:tblStyle w:val="44"/>
              <w:tblW w:w="9765" w:type="dxa"/>
              <w:jc w:val="right"/>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98" w:type="dxa"/>
                <w:bottom w:w="0" w:type="dxa"/>
                <w:right w:w="198" w:type="dxa"/>
              </w:tblCellMar>
            </w:tblPr>
            <w:tblGrid>
              <w:gridCol w:w="679"/>
              <w:gridCol w:w="48"/>
              <w:gridCol w:w="347"/>
              <w:gridCol w:w="1303"/>
              <w:gridCol w:w="1833"/>
              <w:gridCol w:w="1210"/>
              <w:gridCol w:w="416"/>
              <w:gridCol w:w="1338"/>
              <w:gridCol w:w="2151"/>
              <w:gridCol w:w="4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4774" w:type="pct"/>
                  <w:gridSpan w:val="9"/>
                  <w:vAlign w:val="center"/>
                </w:tcPr>
                <w:p>
                  <w:pPr>
                    <w:jc w:val="center"/>
                    <w:rPr>
                      <w:rFonts w:hint="eastAsia" w:ascii="宋体" w:hAnsi="宋体" w:eastAsia="宋体" w:cs="宋体"/>
                      <w:sz w:val="21"/>
                      <w:szCs w:val="21"/>
                    </w:rPr>
                  </w:pPr>
                  <w:r>
                    <w:rPr>
                      <w:rFonts w:hint="eastAsia" w:ascii="宋体" w:hAnsi="宋体" w:eastAsia="宋体" w:cs="宋体"/>
                      <w:sz w:val="21"/>
                      <w:szCs w:val="21"/>
                    </w:rPr>
                    <w:t>SZS3000LX砂浆混凝土双用站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744" w:hRule="atLeast"/>
                <w:jc w:val="right"/>
              </w:trPr>
              <w:tc>
                <w:tcPr>
                  <w:tcW w:w="1217" w:type="pct"/>
                  <w:gridSpan w:val="4"/>
                  <w:vAlign w:val="center"/>
                </w:tcPr>
                <w:p>
                  <w:pPr>
                    <w:jc w:val="center"/>
                    <w:rPr>
                      <w:rFonts w:hint="eastAsia" w:ascii="宋体" w:hAnsi="宋体" w:eastAsia="宋体" w:cs="宋体"/>
                      <w:sz w:val="21"/>
                      <w:szCs w:val="21"/>
                    </w:rPr>
                  </w:pPr>
                  <w:r>
                    <w:rPr>
                      <w:rFonts w:hint="eastAsia" w:ascii="宋体" w:hAnsi="宋体" w:eastAsia="宋体" w:cs="宋体"/>
                      <w:sz w:val="21"/>
                      <w:szCs w:val="21"/>
                    </w:rPr>
                    <w:t>名称</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规格</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备注</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非标部分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配料站</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计量斗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2.5 m</w:t>
                  </w:r>
                  <w:r>
                    <w:rPr>
                      <w:rFonts w:hint="eastAsia" w:ascii="宋体" w:hAnsi="宋体" w:eastAsia="宋体" w:cs="宋体"/>
                      <w:sz w:val="21"/>
                      <w:szCs w:val="21"/>
                      <w:vertAlign w:val="superscript"/>
                    </w:rPr>
                    <w:t>3</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单独计量</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3×2000 kg</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5套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气缸</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缸径：φ100mm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振动器(地仓)</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输送带</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1000 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传动装置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11 kW</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内置电动滚筒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斜皮带机</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机架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双走道，带雨棚</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全覆盖封装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输送带</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1000mm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传动装置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45 kW</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55KW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648"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托辊</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φ108mm×1000mm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677" w:hRule="atLeast"/>
                <w:jc w:val="right"/>
              </w:trPr>
              <w:tc>
                <w:tcPr>
                  <w:tcW w:w="372"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主机</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搅拌机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公称容积：3m</w:t>
                  </w:r>
                  <w:r>
                    <w:rPr>
                      <w:rFonts w:hint="eastAsia" w:ascii="宋体" w:hAnsi="宋体" w:eastAsia="宋体" w:cs="宋体"/>
                      <w:sz w:val="21"/>
                      <w:szCs w:val="21"/>
                      <w:vertAlign w:val="superscript"/>
                    </w:rPr>
                    <w:t>3</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SANY强制式双卧轴</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水泥计量</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计量斗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1.5 m</w:t>
                  </w:r>
                  <w:r>
                    <w:rPr>
                      <w:rFonts w:hint="eastAsia" w:ascii="宋体" w:hAnsi="宋体" w:eastAsia="宋体" w:cs="宋体"/>
                      <w:sz w:val="21"/>
                      <w:szCs w:val="21"/>
                      <w:vertAlign w:val="superscript"/>
                    </w:rPr>
                    <w:t>3</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3×1000 kg</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气动蝶阀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公称直径：φ300mm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振动器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煤灰计量</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计量斗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1.5m</w:t>
                  </w:r>
                  <w:r>
                    <w:rPr>
                      <w:rFonts w:hint="eastAsia" w:ascii="宋体" w:hAnsi="宋体" w:eastAsia="宋体" w:cs="宋体"/>
                      <w:sz w:val="21"/>
                      <w:szCs w:val="21"/>
                      <w:vertAlign w:val="superscript"/>
                    </w:rPr>
                    <w:t>3</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3×1000 kg</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气动蝶阀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公称直径：φ300 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振动器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水计量及供水系统</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计量斗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0.8 m</w:t>
                  </w:r>
                  <w:r>
                    <w:rPr>
                      <w:rFonts w:hint="eastAsia" w:ascii="宋体" w:hAnsi="宋体" w:eastAsia="宋体" w:cs="宋体"/>
                      <w:sz w:val="21"/>
                      <w:szCs w:val="21"/>
                      <w:vertAlign w:val="superscript"/>
                    </w:rPr>
                    <w:t>3</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供水管路</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水池用户自备</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65mm，清水、污水各一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53"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1000 kg</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清水、污水各一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气动蝶阀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公称直径：φ200 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水泵</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11KW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管路阀门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外加剂计量系统</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计量斗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0.1 m</w:t>
                  </w:r>
                  <w:r>
                    <w:rPr>
                      <w:rFonts w:hint="eastAsia" w:ascii="宋体" w:hAnsi="宋体" w:eastAsia="宋体" w:cs="宋体"/>
                      <w:sz w:val="21"/>
                      <w:szCs w:val="21"/>
                      <w:vertAlign w:val="superscript"/>
                    </w:rPr>
                    <w:t>3</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防腐不锈钢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供液管路</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储液箱</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10 m</w:t>
                  </w:r>
                  <w:r>
                    <w:rPr>
                      <w:rFonts w:hint="eastAsia" w:ascii="宋体" w:hAnsi="宋体" w:eastAsia="宋体" w:cs="宋体"/>
                      <w:sz w:val="21"/>
                      <w:szCs w:val="21"/>
                      <w:vertAlign w:val="superscript"/>
                    </w:rPr>
                    <w:t>3</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PE</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200 kg</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气动蝶阀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公称直径：φ80 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外加剂防腐泵</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管路阀门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气路系统</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螺杆式空压机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排气量：1.7 m</w:t>
                  </w:r>
                  <w:r>
                    <w:rPr>
                      <w:rFonts w:hint="eastAsia" w:ascii="宋体" w:hAnsi="宋体" w:eastAsia="宋体" w:cs="宋体"/>
                      <w:sz w:val="21"/>
                      <w:szCs w:val="21"/>
                      <w:vertAlign w:val="superscript"/>
                    </w:rPr>
                    <w:t>3</w:t>
                  </w:r>
                  <w:r>
                    <w:rPr>
                      <w:rFonts w:hint="eastAsia" w:ascii="宋体" w:hAnsi="宋体" w:eastAsia="宋体" w:cs="宋体"/>
                      <w:sz w:val="21"/>
                      <w:szCs w:val="21"/>
                    </w:rPr>
                    <w:t>/min</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气动三联件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储气罐</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1m³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连接管路</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3.2钢管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管路阀门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搅拌主楼</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主体结构</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走台围栏</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待料斗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双气缸</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耐磨损结构,SANY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气缸大小φ100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卸料斗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耐磨损结构,SANY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外包装</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50mm厚彩钢夹心板</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防火材料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微量螺旋给料机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30L</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微螺旋机安装附件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除尘装置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40m</w:t>
                  </w:r>
                  <w:r>
                    <w:rPr>
                      <w:rFonts w:hint="eastAsia" w:ascii="宋体" w:hAnsi="宋体" w:eastAsia="宋体" w:cs="宋体"/>
                      <w:sz w:val="21"/>
                      <w:szCs w:val="21"/>
                      <w:vertAlign w:val="superscript"/>
                    </w:rPr>
                    <w:t>2</w:t>
                  </w:r>
                  <w:r>
                    <w:rPr>
                      <w:rFonts w:hint="eastAsia" w:ascii="宋体" w:hAnsi="宋体" w:eastAsia="宋体" w:cs="宋体"/>
                      <w:sz w:val="21"/>
                      <w:szCs w:val="21"/>
                    </w:rPr>
                    <w:t>脉冲布袋除尘</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除尘袋数量 64 带检修孔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操作室</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框架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Merge w:val="restar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无控制室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装修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夹芯板</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靠椅</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空调</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1.5 P</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控制系统</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工控机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restar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中央集中控制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显示器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液晶</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不间断电源</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打印机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监视器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1台监视器+2个摄像头</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低压电器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操作按钮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电控柜</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监控软件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管理软件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料位检测与报警控制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电脑桌</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粉罐</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仓体及支腿</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300 t（焊接式）</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密度按1.35t/m3计算</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带检修孔,3+1模式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粉罐配套件</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脉冲布袋收尘机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过滤面积：22m</w:t>
                  </w:r>
                  <w:r>
                    <w:rPr>
                      <w:rFonts w:hint="eastAsia" w:ascii="宋体" w:hAnsi="宋体" w:eastAsia="宋体" w:cs="宋体"/>
                      <w:sz w:val="21"/>
                      <w:szCs w:val="21"/>
                      <w:vertAlign w:val="superscript"/>
                    </w:rPr>
                    <w:t>2</w:t>
                  </w:r>
                  <w:r>
                    <w:rPr>
                      <w:rFonts w:hint="eastAsia" w:ascii="宋体" w:hAnsi="宋体" w:eastAsia="宋体" w:cs="宋体"/>
                      <w:sz w:val="21"/>
                      <w:szCs w:val="21"/>
                    </w:rPr>
                    <w:t>(无风机)</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料位计</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高低位料位计</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带报警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压力安全阀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公称直径：φ273 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手动蝶阀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公称直径：φ300 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对穿式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破拱装置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螺旋机</w:t>
                  </w: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螺旋输送机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φ273 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372" w:type="pct"/>
                  <w:gridSpan w:val="2"/>
                  <w:vMerge w:val="continue"/>
                  <w:vAlign w:val="center"/>
                </w:tcPr>
                <w:p>
                  <w:pPr>
                    <w:jc w:val="center"/>
                    <w:rPr>
                      <w:rFonts w:hint="eastAsia" w:ascii="宋体" w:hAnsi="宋体" w:eastAsia="宋体" w:cs="宋体"/>
                      <w:sz w:val="21"/>
                      <w:szCs w:val="21"/>
                    </w:rPr>
                  </w:pPr>
                </w:p>
              </w:tc>
              <w:tc>
                <w:tcPr>
                  <w:tcW w:w="844"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螺旋输送机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φ273 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15" w:hRule="atLeast"/>
                <w:jc w:val="right"/>
              </w:trPr>
              <w:tc>
                <w:tcPr>
                  <w:tcW w:w="4774" w:type="pct"/>
                  <w:gridSpan w:val="9"/>
                  <w:vAlign w:val="center"/>
                </w:tcPr>
                <w:p>
                  <w:pPr>
                    <w:jc w:val="center"/>
                    <w:rPr>
                      <w:rFonts w:hint="eastAsia" w:ascii="宋体" w:hAnsi="宋体" w:eastAsia="宋体" w:cs="宋体"/>
                      <w:sz w:val="21"/>
                      <w:szCs w:val="21"/>
                    </w:rPr>
                  </w:pPr>
                  <w:r>
                    <w:rPr>
                      <w:rFonts w:hint="eastAsia" w:ascii="宋体" w:hAnsi="宋体" w:eastAsia="宋体" w:cs="宋体"/>
                      <w:sz w:val="21"/>
                      <w:szCs w:val="21"/>
                    </w:rPr>
                    <w:t>SZS4000LX砂浆混凝土双用站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trHeight w:val="285" w:hRule="atLeast"/>
                <w:jc w:val="right"/>
              </w:trPr>
              <w:tc>
                <w:tcPr>
                  <w:tcW w:w="54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名称</w:t>
                  </w:r>
                </w:p>
              </w:tc>
              <w:tc>
                <w:tcPr>
                  <w:tcW w:w="1605"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规格</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c>
                <w:tcPr>
                  <w:tcW w:w="213"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备注</w:t>
                  </w:r>
                </w:p>
              </w:tc>
              <w:tc>
                <w:tcPr>
                  <w:tcW w:w="2011"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非标部分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30"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配料站</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计量斗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3.5 m</w:t>
                  </w:r>
                  <w:r>
                    <w:rPr>
                      <w:rFonts w:hint="eastAsia" w:ascii="宋体" w:hAnsi="宋体" w:eastAsia="宋体" w:cs="宋体"/>
                      <w:sz w:val="21"/>
                      <w:szCs w:val="21"/>
                      <w:vertAlign w:val="superscript"/>
                    </w:rPr>
                    <w:t>3</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称重传感器(地仓)</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4×2000 kg</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5套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气缸</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缸径：φ100 mm</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振动器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输送带</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1000 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1200mm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传动装置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11 kW</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内置电动滚筒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斜皮带机</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机架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双走道，带雨棚</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全覆盖封装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输送带</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1000 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1200mm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传动装置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55 kW</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托辊</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φ108 mm×1000 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φ108 mm×1200 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30" w:hRule="atLeast"/>
                <w:jc w:val="right"/>
              </w:trPr>
              <w:tc>
                <w:tcPr>
                  <w:tcW w:w="347"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主机</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搅拌机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公称容积：4m</w:t>
                  </w:r>
                  <w:r>
                    <w:rPr>
                      <w:rFonts w:hint="eastAsia" w:ascii="宋体" w:hAnsi="宋体" w:eastAsia="宋体" w:cs="宋体"/>
                      <w:sz w:val="21"/>
                      <w:szCs w:val="21"/>
                      <w:vertAlign w:val="superscript"/>
                    </w:rPr>
                    <w:t>3</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SANY强制式双卧轴</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30"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水泥计量</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计量斗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2.3 m</w:t>
                  </w:r>
                  <w:r>
                    <w:rPr>
                      <w:rFonts w:hint="eastAsia" w:ascii="宋体" w:hAnsi="宋体" w:eastAsia="宋体" w:cs="宋体"/>
                      <w:sz w:val="21"/>
                      <w:szCs w:val="21"/>
                      <w:vertAlign w:val="superscript"/>
                    </w:rPr>
                    <w:t>3</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3×1000 kg</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气动蝶阀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公称直径：φ300 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振动器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30"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煤灰计量</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计量斗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2.3 m</w:t>
                  </w:r>
                  <w:r>
                    <w:rPr>
                      <w:rFonts w:hint="eastAsia" w:ascii="宋体" w:hAnsi="宋体" w:eastAsia="宋体" w:cs="宋体"/>
                      <w:sz w:val="21"/>
                      <w:szCs w:val="21"/>
                      <w:vertAlign w:val="superscript"/>
                    </w:rPr>
                    <w:t>3</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3×1000 kg</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气动蝶阀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公称直径：φ300 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振动器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30"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水计量及供水系统</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计量斗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1.2 m</w:t>
                  </w:r>
                  <w:r>
                    <w:rPr>
                      <w:rFonts w:hint="eastAsia" w:ascii="宋体" w:hAnsi="宋体" w:eastAsia="宋体" w:cs="宋体"/>
                      <w:sz w:val="21"/>
                      <w:szCs w:val="21"/>
                      <w:vertAlign w:val="superscript"/>
                    </w:rPr>
                    <w:t>3</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供水管路</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水池用户自备</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65mm，清水、污水各一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3×1000 kg</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清水、污水各一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气动蝶阀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公称直径：φ150 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水泵</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11KW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管路阀门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30"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外加剂计量系统</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计量斗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0.1 m</w:t>
                  </w:r>
                  <w:r>
                    <w:rPr>
                      <w:rFonts w:hint="eastAsia" w:ascii="宋体" w:hAnsi="宋体" w:eastAsia="宋体" w:cs="宋体"/>
                      <w:sz w:val="21"/>
                      <w:szCs w:val="21"/>
                      <w:vertAlign w:val="superscript"/>
                    </w:rPr>
                    <w:t>3</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防腐不锈钢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供液管路</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30"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储液箱</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10 m</w:t>
                  </w:r>
                  <w:r>
                    <w:rPr>
                      <w:rFonts w:hint="eastAsia" w:ascii="宋体" w:hAnsi="宋体" w:eastAsia="宋体" w:cs="宋体"/>
                      <w:sz w:val="21"/>
                      <w:szCs w:val="21"/>
                      <w:vertAlign w:val="superscript"/>
                    </w:rPr>
                    <w:t>3</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PE材料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200 kg</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气动蝶阀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公称直径：φ80mm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外加剂防腐泵</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管路阀门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30"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气路系统</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螺杆式空压机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排气量：1.7 m</w:t>
                  </w:r>
                  <w:r>
                    <w:rPr>
                      <w:rFonts w:hint="eastAsia" w:ascii="宋体" w:hAnsi="宋体" w:eastAsia="宋体" w:cs="宋体"/>
                      <w:sz w:val="21"/>
                      <w:szCs w:val="21"/>
                      <w:vertAlign w:val="superscript"/>
                    </w:rPr>
                    <w:t>3</w:t>
                  </w:r>
                  <w:r>
                    <w:rPr>
                      <w:rFonts w:hint="eastAsia" w:ascii="宋体" w:hAnsi="宋体" w:eastAsia="宋体" w:cs="宋体"/>
                      <w:sz w:val="21"/>
                      <w:szCs w:val="21"/>
                    </w:rPr>
                    <w:t>/min</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气动三联件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4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储气罐</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1m³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连接管路</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钢管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管路阀门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搅拌主楼</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主体结构</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走台围栏</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待料斗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双气缸</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耐磨损结构,SANY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气缸大小φ100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4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卸料斗</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耐磨损结构,SANY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加3.5m³二次储料仓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外包装</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50mm厚彩钢夹心板</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防火材料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330"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除尘装置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40m</w:t>
                  </w:r>
                  <w:r>
                    <w:rPr>
                      <w:rFonts w:hint="eastAsia" w:ascii="宋体" w:hAnsi="宋体" w:eastAsia="宋体" w:cs="宋体"/>
                      <w:sz w:val="21"/>
                      <w:szCs w:val="21"/>
                      <w:vertAlign w:val="superscript"/>
                    </w:rPr>
                    <w:t>2</w:t>
                  </w:r>
                  <w:r>
                    <w:rPr>
                      <w:rFonts w:hint="eastAsia" w:ascii="宋体" w:hAnsi="宋体" w:eastAsia="宋体" w:cs="宋体"/>
                      <w:sz w:val="21"/>
                      <w:szCs w:val="21"/>
                    </w:rPr>
                    <w:t>脉冲布袋除尘</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带检修孔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操作室</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框架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无控制室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装修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夹芯板</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靠椅</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空调</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1.5 P</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控制系统</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工控机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中央集中控制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显示器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液晶</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不间断电源</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打印机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监视器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1台监视器+2个摄像头</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低压电器</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Merge w:val="continue"/>
                  <w:vAlign w:val="center"/>
                </w:tcPr>
                <w:p>
                  <w:pPr>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操作按钮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电控柜</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监控软件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管理软件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料位检测与报警控制</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电脑桌</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粉罐</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仓体及支腿</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300 t（焊接式）</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密度按1.35t/m3计算</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3+1模式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615"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粉罐配套件</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脉冲布袋收尘机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过滤面积：22m</w:t>
                  </w:r>
                  <w:r>
                    <w:rPr>
                      <w:rFonts w:hint="eastAsia" w:ascii="宋体" w:hAnsi="宋体" w:eastAsia="宋体" w:cs="宋体"/>
                      <w:sz w:val="21"/>
                      <w:szCs w:val="21"/>
                      <w:vertAlign w:val="superscript"/>
                    </w:rPr>
                    <w:t>2</w:t>
                  </w:r>
                  <w:r>
                    <w:rPr>
                      <w:rFonts w:hint="eastAsia" w:ascii="宋体" w:hAnsi="宋体" w:eastAsia="宋体" w:cs="宋体"/>
                      <w:sz w:val="21"/>
                      <w:szCs w:val="21"/>
                    </w:rPr>
                    <w:t>(无风机)</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SANY</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料位计</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高低位料位计</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带报警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压力安全阀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公称直径：φ273 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手动蝶阀</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公称直径：φ300 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破拱装置</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4套</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螺旋机</w:t>
                  </w: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螺旋输送机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φ323 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98" w:type="dxa"/>
                  <w:bottom w:w="0" w:type="dxa"/>
                  <w:right w:w="198" w:type="dxa"/>
                </w:tblCellMar>
              </w:tblPrEx>
              <w:trPr>
                <w:gridAfter w:val="1"/>
                <w:wAfter w:w="225" w:type="pct"/>
                <w:trHeight w:val="285" w:hRule="atLeast"/>
                <w:jc w:val="right"/>
              </w:trPr>
              <w:tc>
                <w:tcPr>
                  <w:tcW w:w="347" w:type="pct"/>
                  <w:vMerge w:val="continue"/>
                  <w:vAlign w:val="center"/>
                </w:tcPr>
                <w:p>
                  <w:pPr>
                    <w:jc w:val="center"/>
                    <w:rPr>
                      <w:rFonts w:hint="eastAsia" w:ascii="宋体" w:hAnsi="宋体" w:eastAsia="宋体" w:cs="宋体"/>
                      <w:sz w:val="21"/>
                      <w:szCs w:val="21"/>
                    </w:rPr>
                  </w:pPr>
                </w:p>
              </w:tc>
              <w:tc>
                <w:tcPr>
                  <w:tcW w:w="869"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螺旋输送机</w:t>
                  </w:r>
                </w:p>
              </w:tc>
              <w:tc>
                <w:tcPr>
                  <w:tcW w:w="938"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φ273 mm</w:t>
                  </w:r>
                </w:p>
              </w:tc>
              <w:tc>
                <w:tcPr>
                  <w:tcW w:w="61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89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三一监制</w:t>
                  </w:r>
                </w:p>
              </w:tc>
              <w:tc>
                <w:tcPr>
                  <w:tcW w:w="110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φ323 mm</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2" w:firstLineChars="200"/>
              <w:textAlignment w:val="auto"/>
              <w:rPr>
                <w:rFonts w:hint="eastAsia" w:ascii="Times New Roman" w:hAnsi="Times New Roman" w:cs="Times New Roman" w:eastAsiaTheme="minorEastAsia"/>
                <w:b/>
                <w:bCs/>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2" w:firstLineChars="200"/>
              <w:textAlignment w:val="auto"/>
              <w:rPr>
                <w:rFonts w:hint="eastAsia" w:ascii="Times New Roman" w:hAnsi="Times New Roman" w:cs="Times New Roman" w:eastAsiaTheme="minorEastAsia"/>
                <w:b w:val="0"/>
                <w:bCs w:val="0"/>
                <w:sz w:val="24"/>
                <w:szCs w:val="24"/>
                <w:lang w:val="en-US" w:eastAsia="zh-CN"/>
              </w:rPr>
            </w:pPr>
            <w:r>
              <w:rPr>
                <w:rFonts w:hint="eastAsia" w:ascii="Times New Roman" w:hAnsi="Times New Roman" w:cs="Times New Roman" w:eastAsiaTheme="minorEastAsia"/>
                <w:b/>
                <w:bCs/>
                <w:sz w:val="24"/>
                <w:szCs w:val="24"/>
                <w:lang w:val="en-US" w:eastAsia="zh-CN"/>
              </w:rPr>
              <w:t>项目变更情况</w:t>
            </w:r>
            <w:r>
              <w:rPr>
                <w:rFonts w:hint="eastAsia" w:ascii="Times New Roman" w:hAnsi="Times New Roman" w:cs="Times New Roman" w:eastAsiaTheme="minorEastAsia"/>
                <w:b w:val="0"/>
                <w:bCs w:val="0"/>
                <w:sz w:val="24"/>
                <w:szCs w:val="24"/>
                <w:lang w:val="en-US" w:eastAsia="zh-CN"/>
              </w:rPr>
              <w:t>：本次验收主体工程与环评中建设内容基本相符，而实际建设的环保设施设备也基本按照环评要求进行建设。</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textAlignment w:val="auto"/>
              <w:rPr>
                <w:rFonts w:hint="eastAsia" w:ascii="Times New Roman" w:hAnsi="Times New Roman" w:cs="Times New Roman" w:eastAsiaTheme="minorEastAsia"/>
                <w:b w:val="0"/>
                <w:bCs w:val="0"/>
                <w:sz w:val="24"/>
                <w:szCs w:val="24"/>
                <w:lang w:val="en-US" w:eastAsia="zh-CN"/>
              </w:rPr>
            </w:pPr>
            <w:r>
              <w:rPr>
                <w:rFonts w:hint="eastAsia" w:ascii="Times New Roman" w:hAnsi="Times New Roman" w:cs="Times New Roman" w:eastAsiaTheme="minorEastAsia"/>
                <w:b w:val="0"/>
                <w:bCs w:val="0"/>
                <w:sz w:val="24"/>
                <w:szCs w:val="24"/>
                <w:lang w:val="en-US" w:eastAsia="zh-CN"/>
              </w:rPr>
              <w:t>本项目实际变动情况参照关于印发《污染影响类建设项目重大变动清单（试行）》的通知（环办环评函【2020】688号），本项目变动情况不属于重大变动。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2" w:firstLineChars="200"/>
              <w:textAlignment w:val="auto"/>
              <w:rPr>
                <w:rFonts w:hint="default" w:ascii="Times New Roman" w:hAnsi="Times New Roman" w:cs="Times New Roman" w:eastAsiaTheme="minorEastAsia"/>
                <w:b/>
                <w:bCs/>
                <w:color w:val="auto"/>
                <w:sz w:val="24"/>
                <w:szCs w:val="24"/>
                <w:highlight w:val="none"/>
                <w:lang w:val="en-US" w:eastAsia="zh-CN"/>
              </w:rPr>
            </w:pPr>
            <w:r>
              <w:rPr>
                <w:rFonts w:hint="eastAsia" w:ascii="Times New Roman" w:hAnsi="Times New Roman" w:cs="Times New Roman" w:eastAsiaTheme="minorEastAsia"/>
                <w:b/>
                <w:bCs/>
                <w:sz w:val="24"/>
                <w:szCs w:val="24"/>
                <w:lang w:val="en-US" w:eastAsia="zh-CN"/>
              </w:rPr>
              <w:t>二、</w:t>
            </w:r>
            <w:r>
              <w:rPr>
                <w:rFonts w:hint="default" w:ascii="Times New Roman" w:hAnsi="Times New Roman" w:cs="Times New Roman" w:eastAsiaTheme="minorEastAsia"/>
                <w:b/>
                <w:bCs/>
                <w:sz w:val="24"/>
                <w:szCs w:val="24"/>
                <w:lang w:val="en-US" w:eastAsia="zh-CN"/>
              </w:rPr>
              <w:t>原辅材料、能耗</w:t>
            </w:r>
          </w:p>
          <w:p>
            <w:pPr>
              <w:spacing w:line="360" w:lineRule="auto"/>
              <w:ind w:firstLine="480" w:firstLineChars="200"/>
              <w:rPr>
                <w:rFonts w:hint="eastAsia" w:ascii="宋体" w:hAnsi="宋体" w:cs="宋体"/>
                <w:sz w:val="24"/>
                <w:szCs w:val="22"/>
              </w:rPr>
            </w:pPr>
            <w:r>
              <w:rPr>
                <w:rFonts w:hint="default" w:ascii="Times New Roman" w:hAnsi="Times New Roman" w:cs="Times New Roman" w:eastAsiaTheme="minorEastAsia"/>
                <w:color w:val="auto"/>
                <w:sz w:val="24"/>
                <w:szCs w:val="24"/>
              </w:rPr>
              <w:t>按照本项目的设计规模</w:t>
            </w:r>
            <w:r>
              <w:rPr>
                <w:rFonts w:hint="eastAsia" w:ascii="Times New Roman" w:hAnsi="Times New Roman" w:cs="Times New Roman" w:eastAsiaTheme="minorEastAsia"/>
                <w:color w:val="auto"/>
                <w:sz w:val="24"/>
                <w:szCs w:val="24"/>
                <w:lang w:val="en-US" w:eastAsia="zh-CN"/>
              </w:rPr>
              <w:t>及实际消耗量</w:t>
            </w:r>
            <w:r>
              <w:rPr>
                <w:rFonts w:hint="default" w:ascii="Times New Roman" w:hAnsi="Times New Roman" w:cs="Times New Roman" w:eastAsiaTheme="minorEastAsia"/>
                <w:color w:val="auto"/>
                <w:sz w:val="24"/>
                <w:szCs w:val="24"/>
              </w:rPr>
              <w:t>，主要原辅材料种类、数量及项目能耗情况统计见下列表。</w:t>
            </w:r>
          </w:p>
          <w:p>
            <w:pPr>
              <w:pStyle w:val="25"/>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表1-6 项目主要原辅材料一览表</w:t>
            </w:r>
          </w:p>
          <w:tbl>
            <w:tblPr>
              <w:tblStyle w:val="28"/>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274"/>
              <w:gridCol w:w="1628"/>
              <w:gridCol w:w="1158"/>
              <w:gridCol w:w="1074"/>
              <w:gridCol w:w="1466"/>
              <w:gridCol w:w="272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 w:hRule="atLeast"/>
                <w:jc w:val="center"/>
              </w:trPr>
              <w:tc>
                <w:tcPr>
                  <w:tcW w:w="683" w:type="pct"/>
                  <w:shd w:val="clear" w:color="auto" w:fill="auto"/>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项目类型</w:t>
                  </w:r>
                </w:p>
              </w:tc>
              <w:tc>
                <w:tcPr>
                  <w:tcW w:w="873" w:type="pct"/>
                  <w:shd w:val="clear" w:color="auto" w:fill="auto"/>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621" w:type="pct"/>
                  <w:shd w:val="clear" w:color="auto" w:fill="auto"/>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单位</w:t>
                  </w:r>
                </w:p>
              </w:tc>
              <w:tc>
                <w:tcPr>
                  <w:tcW w:w="576" w:type="pct"/>
                  <w:shd w:val="clear" w:color="auto" w:fill="auto"/>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年耗量</w:t>
                  </w:r>
                </w:p>
              </w:tc>
              <w:tc>
                <w:tcPr>
                  <w:tcW w:w="786" w:type="pct"/>
                  <w:shd w:val="clear" w:color="auto" w:fill="auto"/>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来源</w:t>
                  </w:r>
                </w:p>
              </w:tc>
              <w:tc>
                <w:tcPr>
                  <w:tcW w:w="1459" w:type="pct"/>
                  <w:shd w:val="clear" w:color="auto" w:fill="auto"/>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5" w:hRule="atLeast"/>
                <w:jc w:val="center"/>
              </w:trPr>
              <w:tc>
                <w:tcPr>
                  <w:tcW w:w="683" w:type="pct"/>
                  <w:vMerge w:val="restar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原辅材料</w:t>
                  </w:r>
                </w:p>
              </w:tc>
              <w:tc>
                <w:tcPr>
                  <w:tcW w:w="873"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砂、碎石</w:t>
                  </w:r>
                </w:p>
              </w:tc>
              <w:tc>
                <w:tcPr>
                  <w:tcW w:w="621"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万t/a</w:t>
                  </w:r>
                </w:p>
              </w:tc>
              <w:tc>
                <w:tcPr>
                  <w:tcW w:w="57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78.7</w:t>
                  </w:r>
                </w:p>
              </w:tc>
              <w:tc>
                <w:tcPr>
                  <w:tcW w:w="78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外购</w:t>
                  </w:r>
                </w:p>
              </w:tc>
              <w:tc>
                <w:tcPr>
                  <w:tcW w:w="1459"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softHyphen/>
                  </w:r>
                  <w:r>
                    <w:rPr>
                      <w:rFonts w:hint="eastAsia" w:ascii="宋体" w:hAnsi="宋体" w:eastAsia="宋体" w:cs="宋体"/>
                      <w:bCs/>
                      <w:sz w:val="21"/>
                      <w:szCs w:val="21"/>
                    </w:rPr>
                    <w:t>采用汽车加盖篷布运输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5" w:hRule="atLeast"/>
                <w:jc w:val="center"/>
              </w:trPr>
              <w:tc>
                <w:tcPr>
                  <w:tcW w:w="683" w:type="pct"/>
                  <w:vMerge w:val="continue"/>
                  <w:shd w:val="clear" w:color="auto" w:fill="auto"/>
                  <w:vAlign w:val="center"/>
                </w:tcPr>
                <w:p>
                  <w:pPr>
                    <w:adjustRightInd w:val="0"/>
                    <w:snapToGrid w:val="0"/>
                    <w:jc w:val="center"/>
                    <w:rPr>
                      <w:rFonts w:hint="eastAsia" w:ascii="宋体" w:hAnsi="宋体" w:eastAsia="宋体" w:cs="宋体"/>
                      <w:bCs/>
                      <w:sz w:val="21"/>
                      <w:szCs w:val="21"/>
                    </w:rPr>
                  </w:pPr>
                </w:p>
              </w:tc>
              <w:tc>
                <w:tcPr>
                  <w:tcW w:w="873"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水泥</w:t>
                  </w:r>
                </w:p>
              </w:tc>
              <w:tc>
                <w:tcPr>
                  <w:tcW w:w="621"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万t/a</w:t>
                  </w:r>
                </w:p>
              </w:tc>
              <w:tc>
                <w:tcPr>
                  <w:tcW w:w="57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12.8</w:t>
                  </w:r>
                </w:p>
              </w:tc>
              <w:tc>
                <w:tcPr>
                  <w:tcW w:w="78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外购</w:t>
                  </w:r>
                </w:p>
              </w:tc>
              <w:tc>
                <w:tcPr>
                  <w:tcW w:w="1459"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采用密闭专用罐车运输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5" w:hRule="atLeast"/>
                <w:jc w:val="center"/>
              </w:trPr>
              <w:tc>
                <w:tcPr>
                  <w:tcW w:w="683" w:type="pct"/>
                  <w:vMerge w:val="continue"/>
                  <w:shd w:val="clear" w:color="auto" w:fill="auto"/>
                  <w:vAlign w:val="center"/>
                </w:tcPr>
                <w:p>
                  <w:pPr>
                    <w:adjustRightInd w:val="0"/>
                    <w:snapToGrid w:val="0"/>
                    <w:jc w:val="center"/>
                    <w:rPr>
                      <w:rFonts w:hint="eastAsia" w:ascii="宋体" w:hAnsi="宋体" w:eastAsia="宋体" w:cs="宋体"/>
                      <w:bCs/>
                      <w:sz w:val="21"/>
                      <w:szCs w:val="21"/>
                    </w:rPr>
                  </w:pPr>
                </w:p>
              </w:tc>
              <w:tc>
                <w:tcPr>
                  <w:tcW w:w="873"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粉煤灰</w:t>
                  </w:r>
                </w:p>
              </w:tc>
              <w:tc>
                <w:tcPr>
                  <w:tcW w:w="621"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万t/a</w:t>
                  </w:r>
                </w:p>
              </w:tc>
              <w:tc>
                <w:tcPr>
                  <w:tcW w:w="57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4.25</w:t>
                  </w:r>
                </w:p>
              </w:tc>
              <w:tc>
                <w:tcPr>
                  <w:tcW w:w="78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外购</w:t>
                  </w:r>
                </w:p>
              </w:tc>
              <w:tc>
                <w:tcPr>
                  <w:tcW w:w="1459"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采用密闭专用罐车运输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683" w:type="pct"/>
                  <w:vMerge w:val="continue"/>
                  <w:shd w:val="clear" w:color="auto" w:fill="auto"/>
                  <w:vAlign w:val="center"/>
                </w:tcPr>
                <w:p>
                  <w:pPr>
                    <w:adjustRightInd w:val="0"/>
                    <w:snapToGrid w:val="0"/>
                    <w:jc w:val="center"/>
                    <w:rPr>
                      <w:rFonts w:hint="eastAsia" w:ascii="宋体" w:hAnsi="宋体" w:eastAsia="宋体" w:cs="宋体"/>
                      <w:bCs/>
                      <w:sz w:val="21"/>
                      <w:szCs w:val="21"/>
                    </w:rPr>
                  </w:pPr>
                </w:p>
              </w:tc>
              <w:tc>
                <w:tcPr>
                  <w:tcW w:w="873"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砂浆开放时间调节剂</w:t>
                  </w:r>
                </w:p>
              </w:tc>
              <w:tc>
                <w:tcPr>
                  <w:tcW w:w="621"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万t/a</w:t>
                  </w:r>
                </w:p>
              </w:tc>
              <w:tc>
                <w:tcPr>
                  <w:tcW w:w="57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0.15</w:t>
                  </w:r>
                </w:p>
              </w:tc>
              <w:tc>
                <w:tcPr>
                  <w:tcW w:w="78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外购</w:t>
                  </w:r>
                </w:p>
              </w:tc>
              <w:tc>
                <w:tcPr>
                  <w:tcW w:w="1459"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桶装购入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683" w:type="pct"/>
                  <w:vMerge w:val="continue"/>
                  <w:shd w:val="clear" w:color="auto" w:fill="auto"/>
                  <w:vAlign w:val="center"/>
                </w:tcPr>
                <w:p>
                  <w:pPr>
                    <w:adjustRightInd w:val="0"/>
                    <w:snapToGrid w:val="0"/>
                    <w:jc w:val="center"/>
                    <w:rPr>
                      <w:rFonts w:hint="eastAsia" w:ascii="宋体" w:hAnsi="宋体" w:eastAsia="宋体" w:cs="宋体"/>
                      <w:bCs/>
                      <w:sz w:val="21"/>
                      <w:szCs w:val="21"/>
                    </w:rPr>
                  </w:pPr>
                </w:p>
              </w:tc>
              <w:tc>
                <w:tcPr>
                  <w:tcW w:w="873"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砂浆增稠减水剂</w:t>
                  </w:r>
                </w:p>
              </w:tc>
              <w:tc>
                <w:tcPr>
                  <w:tcW w:w="621"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万t/a</w:t>
                  </w:r>
                </w:p>
              </w:tc>
              <w:tc>
                <w:tcPr>
                  <w:tcW w:w="57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0.15</w:t>
                  </w:r>
                </w:p>
              </w:tc>
              <w:tc>
                <w:tcPr>
                  <w:tcW w:w="78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外购</w:t>
                  </w:r>
                </w:p>
              </w:tc>
              <w:tc>
                <w:tcPr>
                  <w:tcW w:w="1459"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桶装购入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5" w:hRule="atLeast"/>
                <w:jc w:val="center"/>
              </w:trPr>
              <w:tc>
                <w:tcPr>
                  <w:tcW w:w="683" w:type="pct"/>
                  <w:vMerge w:val="restar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能源</w:t>
                  </w:r>
                </w:p>
              </w:tc>
              <w:tc>
                <w:tcPr>
                  <w:tcW w:w="873"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水</w:t>
                  </w:r>
                </w:p>
              </w:tc>
              <w:tc>
                <w:tcPr>
                  <w:tcW w:w="621"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万t/a</w:t>
                  </w:r>
                </w:p>
              </w:tc>
              <w:tc>
                <w:tcPr>
                  <w:tcW w:w="57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94650</w:t>
                  </w:r>
                </w:p>
              </w:tc>
              <w:tc>
                <w:tcPr>
                  <w:tcW w:w="78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自来水管网</w:t>
                  </w:r>
                </w:p>
              </w:tc>
              <w:tc>
                <w:tcPr>
                  <w:tcW w:w="1459"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当地自来水管网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683" w:type="pct"/>
                  <w:vMerge w:val="continue"/>
                  <w:tcBorders>
                    <w:bottom w:val="single" w:color="auto" w:sz="4" w:space="0"/>
                  </w:tcBorders>
                  <w:shd w:val="clear" w:color="auto" w:fill="auto"/>
                  <w:vAlign w:val="center"/>
                </w:tcPr>
                <w:p>
                  <w:pPr>
                    <w:adjustRightInd w:val="0"/>
                    <w:snapToGrid w:val="0"/>
                    <w:jc w:val="center"/>
                    <w:rPr>
                      <w:rFonts w:hint="eastAsia" w:ascii="宋体" w:hAnsi="宋体" w:eastAsia="宋体" w:cs="宋体"/>
                      <w:bCs/>
                      <w:sz w:val="21"/>
                      <w:szCs w:val="21"/>
                    </w:rPr>
                  </w:pPr>
                </w:p>
              </w:tc>
              <w:tc>
                <w:tcPr>
                  <w:tcW w:w="873"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电</w:t>
                  </w:r>
                </w:p>
              </w:tc>
              <w:tc>
                <w:tcPr>
                  <w:tcW w:w="621"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万KWh</w:t>
                  </w:r>
                </w:p>
              </w:tc>
              <w:tc>
                <w:tcPr>
                  <w:tcW w:w="57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100</w:t>
                  </w:r>
                </w:p>
              </w:tc>
              <w:tc>
                <w:tcPr>
                  <w:tcW w:w="78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当地电网</w:t>
                  </w:r>
                </w:p>
              </w:tc>
              <w:tc>
                <w:tcPr>
                  <w:tcW w:w="1459"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当地电网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5" w:hRule="atLeast"/>
                <w:jc w:val="center"/>
              </w:trPr>
              <w:tc>
                <w:tcPr>
                  <w:tcW w:w="683" w:type="pct"/>
                  <w:vMerge w:val="restart"/>
                  <w:tcBorders>
                    <w:top w:val="single" w:color="auto" w:sz="4" w:space="0"/>
                  </w:tcBorders>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其他</w:t>
                  </w:r>
                </w:p>
              </w:tc>
              <w:tc>
                <w:tcPr>
                  <w:tcW w:w="873"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机油</w:t>
                  </w:r>
                </w:p>
              </w:tc>
              <w:tc>
                <w:tcPr>
                  <w:tcW w:w="621"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t/a</w:t>
                  </w:r>
                </w:p>
              </w:tc>
              <w:tc>
                <w:tcPr>
                  <w:tcW w:w="57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0.05</w:t>
                  </w:r>
                </w:p>
              </w:tc>
              <w:tc>
                <w:tcPr>
                  <w:tcW w:w="78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外购</w:t>
                  </w:r>
                </w:p>
              </w:tc>
              <w:tc>
                <w:tcPr>
                  <w:tcW w:w="1459"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外购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5" w:hRule="atLeast"/>
                <w:jc w:val="center"/>
              </w:trPr>
              <w:tc>
                <w:tcPr>
                  <w:tcW w:w="683" w:type="pct"/>
                  <w:vMerge w:val="continue"/>
                  <w:shd w:val="clear" w:color="auto" w:fill="auto"/>
                  <w:vAlign w:val="center"/>
                </w:tcPr>
                <w:p>
                  <w:pPr>
                    <w:adjustRightInd w:val="0"/>
                    <w:snapToGrid w:val="0"/>
                    <w:jc w:val="center"/>
                    <w:rPr>
                      <w:rFonts w:hint="eastAsia" w:ascii="宋体" w:hAnsi="宋体" w:eastAsia="宋体" w:cs="宋体"/>
                      <w:bCs/>
                      <w:sz w:val="21"/>
                      <w:szCs w:val="21"/>
                    </w:rPr>
                  </w:pPr>
                </w:p>
              </w:tc>
              <w:tc>
                <w:tcPr>
                  <w:tcW w:w="873"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柴油</w:t>
                  </w:r>
                </w:p>
              </w:tc>
              <w:tc>
                <w:tcPr>
                  <w:tcW w:w="621"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t/a</w:t>
                  </w:r>
                </w:p>
              </w:tc>
              <w:tc>
                <w:tcPr>
                  <w:tcW w:w="57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50</w:t>
                  </w:r>
                </w:p>
              </w:tc>
              <w:tc>
                <w:tcPr>
                  <w:tcW w:w="786"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外购</w:t>
                  </w:r>
                </w:p>
              </w:tc>
              <w:tc>
                <w:tcPr>
                  <w:tcW w:w="1459" w:type="pct"/>
                  <w:shd w:val="clear" w:color="auto" w:fill="auto"/>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不存储（即购即用）</w:t>
                  </w:r>
                </w:p>
              </w:tc>
            </w:tr>
          </w:tbl>
          <w:p>
            <w:pPr>
              <w:pStyle w:val="25"/>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宋体" w:cs="Times New Roman"/>
                <w:b/>
                <w:sz w:val="21"/>
                <w:szCs w:val="21"/>
              </w:rPr>
            </w:pPr>
          </w:p>
          <w:p>
            <w:pPr>
              <w:keepNext w:val="0"/>
              <w:keepLines w:val="0"/>
              <w:pageBreakBefore w:val="0"/>
              <w:widowControl/>
              <w:numPr>
                <w:ilvl w:val="0"/>
                <w:numId w:val="3"/>
              </w:numPr>
              <w:kinsoku/>
              <w:wordWrap/>
              <w:overflowPunct/>
              <w:topLinePunct w:val="0"/>
              <w:autoSpaceDE/>
              <w:autoSpaceDN/>
              <w:bidi w:val="0"/>
              <w:adjustRightInd w:val="0"/>
              <w:snapToGrid w:val="0"/>
              <w:spacing w:before="181" w:beforeLines="50" w:after="0" w:line="360" w:lineRule="auto"/>
              <w:textAlignment w:val="auto"/>
              <w:rPr>
                <w:rFonts w:hint="default" w:ascii="Times New Roman" w:hAnsi="Times New Roman" w:cs="Times New Roman" w:eastAsiaTheme="minorEastAsia"/>
                <w:b/>
                <w:bCs/>
                <w:color w:val="auto"/>
                <w:sz w:val="24"/>
                <w:szCs w:val="24"/>
                <w:highlight w:val="none"/>
                <w:lang w:val="en-US" w:eastAsia="zh-CN"/>
              </w:rPr>
            </w:pPr>
            <w:r>
              <w:rPr>
                <w:rFonts w:hint="default" w:ascii="Times New Roman" w:hAnsi="Times New Roman" w:cs="Times New Roman" w:eastAsiaTheme="minorEastAsia"/>
                <w:b/>
                <w:bCs/>
                <w:sz w:val="24"/>
                <w:szCs w:val="24"/>
                <w:lang w:val="en-US" w:eastAsia="zh-CN"/>
              </w:rPr>
              <w:t>劳动定员及工作制度</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textAlignment w:val="auto"/>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本项目员工10</w:t>
            </w:r>
            <w:r>
              <w:rPr>
                <w:rFonts w:hint="eastAsia" w:ascii="Times New Roman" w:hAnsi="Times New Roman" w:cs="Times New Roman" w:eastAsiaTheme="minorEastAsia"/>
                <w:b w:val="0"/>
                <w:bCs w:val="0"/>
                <w:color w:val="auto"/>
                <w:sz w:val="24"/>
                <w:szCs w:val="24"/>
                <w:highlight w:val="none"/>
                <w:lang w:val="en-US" w:eastAsia="zh-CN"/>
              </w:rPr>
              <w:t>0</w:t>
            </w:r>
            <w:r>
              <w:rPr>
                <w:rFonts w:hint="default" w:ascii="Times New Roman" w:hAnsi="Times New Roman" w:cs="Times New Roman" w:eastAsiaTheme="minorEastAsia"/>
                <w:b w:val="0"/>
                <w:bCs w:val="0"/>
                <w:color w:val="auto"/>
                <w:sz w:val="24"/>
                <w:szCs w:val="24"/>
                <w:highlight w:val="none"/>
              </w:rPr>
              <w:t>人，有住宿，</w:t>
            </w:r>
            <w:r>
              <w:rPr>
                <w:rFonts w:hint="eastAsia" w:ascii="Times New Roman" w:hAnsi="Times New Roman" w:cs="Times New Roman" w:eastAsiaTheme="minorEastAsia"/>
                <w:b w:val="0"/>
                <w:bCs w:val="0"/>
                <w:color w:val="auto"/>
                <w:sz w:val="24"/>
                <w:szCs w:val="24"/>
                <w:highlight w:val="none"/>
                <w:lang w:val="en-US" w:eastAsia="zh-CN"/>
              </w:rPr>
              <w:t>有</w:t>
            </w:r>
            <w:r>
              <w:rPr>
                <w:rFonts w:hint="default" w:ascii="Times New Roman" w:hAnsi="Times New Roman" w:cs="Times New Roman" w:eastAsiaTheme="minorEastAsia"/>
                <w:b w:val="0"/>
                <w:bCs w:val="0"/>
                <w:color w:val="auto"/>
                <w:sz w:val="24"/>
                <w:szCs w:val="24"/>
                <w:highlight w:val="none"/>
              </w:rPr>
              <w:t>食堂。年工作</w:t>
            </w:r>
            <w:r>
              <w:rPr>
                <w:rFonts w:hint="eastAsia" w:ascii="Times New Roman" w:hAnsi="Times New Roman" w:cs="Times New Roman" w:eastAsiaTheme="minorEastAsia"/>
                <w:b w:val="0"/>
                <w:bCs w:val="0"/>
                <w:color w:val="auto"/>
                <w:sz w:val="24"/>
                <w:szCs w:val="24"/>
                <w:highlight w:val="none"/>
                <w:lang w:val="en-US" w:eastAsia="zh-CN"/>
              </w:rPr>
              <w:t>3</w:t>
            </w:r>
            <w:r>
              <w:rPr>
                <w:rFonts w:hint="default" w:ascii="Times New Roman" w:hAnsi="Times New Roman" w:cs="Times New Roman" w:eastAsiaTheme="minorEastAsia"/>
                <w:b w:val="0"/>
                <w:bCs w:val="0"/>
                <w:color w:val="auto"/>
                <w:sz w:val="24"/>
                <w:szCs w:val="24"/>
                <w:highlight w:val="none"/>
              </w:rPr>
              <w:t>00天，</w:t>
            </w:r>
            <w:r>
              <w:rPr>
                <w:rFonts w:hint="eastAsia" w:ascii="宋体" w:hAnsi="宋体"/>
                <w:bCs/>
                <w:szCs w:val="21"/>
              </w:rPr>
              <w:t>两班制（每班8小时）</w:t>
            </w:r>
            <w:r>
              <w:rPr>
                <w:rFonts w:hint="default" w:ascii="Times New Roman" w:hAnsi="Times New Roman" w:cs="Times New Roman" w:eastAsiaTheme="minorEastAsia"/>
                <w:b w:val="0"/>
                <w:bCs w:val="0"/>
                <w:color w:val="auto"/>
                <w:sz w:val="24"/>
                <w:szCs w:val="24"/>
                <w:highlight w:val="none"/>
              </w:rPr>
              <w:t>，</w:t>
            </w:r>
            <w:r>
              <w:rPr>
                <w:rFonts w:hint="eastAsia" w:ascii="Times New Roman" w:hAnsi="Times New Roman" w:cs="Times New Roman" w:eastAsiaTheme="minorEastAsia"/>
                <w:b w:val="0"/>
                <w:bCs w:val="0"/>
                <w:color w:val="auto"/>
                <w:sz w:val="24"/>
                <w:szCs w:val="24"/>
                <w:highlight w:val="none"/>
                <w:lang w:val="en-US" w:eastAsia="zh-CN"/>
              </w:rPr>
              <w:t>昼、</w:t>
            </w:r>
            <w:r>
              <w:rPr>
                <w:rFonts w:hint="default" w:ascii="Times New Roman" w:hAnsi="Times New Roman" w:cs="Times New Roman" w:eastAsiaTheme="minorEastAsia"/>
                <w:b w:val="0"/>
                <w:bCs w:val="0"/>
                <w:color w:val="auto"/>
                <w:sz w:val="24"/>
                <w:szCs w:val="24"/>
                <w:highlight w:val="none"/>
              </w:rPr>
              <w:t>夜间生产。</w:t>
            </w:r>
          </w:p>
          <w:p>
            <w:pPr>
              <w:rPr>
                <w:rFonts w:hint="default"/>
              </w:rPr>
            </w:pP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default" w:ascii="Times New Roman" w:hAnsi="Times New Roman" w:cs="Times New Roman" w:eastAsiaTheme="minorEastAsia"/>
                <w:b/>
                <w:bCs/>
                <w:color w:val="auto"/>
                <w:sz w:val="24"/>
                <w:szCs w:val="24"/>
              </w:rPr>
            </w:pPr>
            <w:r>
              <w:rPr>
                <w:rFonts w:hint="eastAsia" w:ascii="Times New Roman" w:hAnsi="Times New Roman" w:cs="Times New Roman" w:eastAsiaTheme="minorEastAsia"/>
                <w:b/>
                <w:bCs/>
                <w:color w:val="auto"/>
                <w:sz w:val="24"/>
                <w:szCs w:val="24"/>
                <w:lang w:val="en-US" w:eastAsia="zh-CN"/>
              </w:rPr>
              <w:t>四、</w:t>
            </w:r>
            <w:r>
              <w:rPr>
                <w:rFonts w:hint="default" w:ascii="Times New Roman" w:hAnsi="Times New Roman" w:cs="Times New Roman" w:eastAsiaTheme="minorEastAsia"/>
                <w:b/>
                <w:bCs/>
                <w:color w:val="auto"/>
                <w:sz w:val="24"/>
                <w:szCs w:val="24"/>
              </w:rPr>
              <w:t>主要工艺流程及产</w:t>
            </w:r>
            <w:r>
              <w:rPr>
                <w:rFonts w:hint="eastAsia" w:ascii="Times New Roman" w:hAnsi="Times New Roman" w:cs="Times New Roman" w:eastAsiaTheme="minorEastAsia"/>
                <w:b/>
                <w:bCs/>
                <w:color w:val="auto"/>
                <w:sz w:val="24"/>
                <w:szCs w:val="24"/>
                <w:lang w:val="en-US" w:eastAsia="zh-CN"/>
              </w:rPr>
              <w:t>污</w:t>
            </w:r>
            <w:r>
              <w:rPr>
                <w:rFonts w:hint="default" w:ascii="Times New Roman" w:hAnsi="Times New Roman" w:cs="Times New Roman" w:eastAsiaTheme="minorEastAsia"/>
                <w:b/>
                <w:bCs/>
                <w:color w:val="auto"/>
                <w:sz w:val="24"/>
                <w:szCs w:val="24"/>
              </w:rPr>
              <w:t>环节</w:t>
            </w:r>
          </w:p>
          <w:p>
            <w:pPr>
              <w:pStyle w:val="42"/>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hint="eastAsia" w:ascii="Times New Roman" w:hAnsi="Times New Roman"/>
                <w:b/>
                <w:bCs/>
                <w:sz w:val="24"/>
                <w:szCs w:val="24"/>
              </w:rPr>
            </w:pPr>
            <w:r>
              <w:rPr>
                <w:rFonts w:hint="eastAsia" w:ascii="Times New Roman" w:hAnsi="Times New Roman"/>
                <w:b/>
                <w:bCs/>
                <w:sz w:val="24"/>
                <w:szCs w:val="24"/>
              </w:rPr>
              <w:t>工艺流程说明：</w:t>
            </w:r>
          </w:p>
          <w:p>
            <w:pPr>
              <w:adjustRightInd w:val="0"/>
              <w:snapToGrid w:val="0"/>
              <w:spacing w:line="360" w:lineRule="auto"/>
              <w:ind w:firstLine="440" w:firstLineChars="200"/>
              <w:rPr>
                <w:rFonts w:hint="eastAsia" w:ascii="宋体" w:hAnsi="宋体" w:eastAsia="宋体" w:cs="宋体"/>
                <w:b/>
                <w:bCs/>
                <w:szCs w:val="21"/>
              </w:rPr>
            </w:pPr>
            <w:r>
              <w:rPr>
                <w:rFonts w:hint="eastAsia" w:ascii="宋体" w:hAnsi="宋体" w:eastAsia="宋体" w:cs="宋体"/>
                <w:bCs/>
                <w:szCs w:val="21"/>
              </w:rPr>
              <w:t>预拌砂浆生产线生产工艺流程主要由原料储存、原料计量、配料比的出具、搅拌放料工序组成。</w:t>
            </w:r>
          </w:p>
          <w:p>
            <w:pPr>
              <w:adjustRightInd w:val="0"/>
              <w:snapToGrid w:val="0"/>
              <w:spacing w:line="360" w:lineRule="auto"/>
              <w:ind w:firstLine="442" w:firstLineChars="200"/>
              <w:rPr>
                <w:rFonts w:hint="eastAsia" w:ascii="宋体" w:hAnsi="宋体" w:eastAsia="宋体" w:cs="宋体"/>
                <w:bCs/>
                <w:szCs w:val="21"/>
              </w:rPr>
            </w:pPr>
            <w:r>
              <w:rPr>
                <w:rFonts w:hint="eastAsia" w:ascii="宋体" w:hAnsi="宋体" w:eastAsia="宋体" w:cs="宋体"/>
                <w:b/>
                <w:bCs/>
                <w:szCs w:val="21"/>
              </w:rPr>
              <w:t>原料储存：</w:t>
            </w:r>
            <w:r>
              <w:rPr>
                <w:rFonts w:hint="eastAsia" w:ascii="宋体" w:hAnsi="宋体" w:eastAsia="宋体" w:cs="宋体"/>
                <w:bCs/>
                <w:szCs w:val="21"/>
              </w:rPr>
              <w:t>砂、碎石经汽车从场区外运至场区内砂、石料堆放场储存，料场为全封闭式结构，装卸料过程中均采用自动高压喷雾装置进行湿式处理，进行降尘抑尘；水泥、粉煤灰采用密闭罐车运至厂区，采用气力泵将罐车中的粉料输送至水泥筒仓、粉煤灰筒仓内储存。筒仓均位于封闭式厂房内，筒仓密闭，设有呼吸孔，筒仓呼吸粉尘均通过脉冲式除尘器处理后在封闭厂房内部无组织排放；本项目所使用到的外加剂均为液态，通过封闭桶装购入，将桶装外加剂加入外加剂桶储存。</w:t>
            </w:r>
          </w:p>
          <w:p>
            <w:pPr>
              <w:adjustRightInd w:val="0"/>
              <w:snapToGrid w:val="0"/>
              <w:spacing w:line="360" w:lineRule="auto"/>
              <w:ind w:firstLine="442" w:firstLineChars="200"/>
              <w:rPr>
                <w:rFonts w:hint="eastAsia" w:ascii="宋体" w:hAnsi="宋体" w:eastAsia="宋体" w:cs="宋体"/>
                <w:bCs/>
                <w:szCs w:val="21"/>
              </w:rPr>
            </w:pPr>
            <w:r>
              <w:rPr>
                <w:rFonts w:hint="eastAsia" w:ascii="宋体" w:hAnsi="宋体" w:eastAsia="宋体" w:cs="宋体"/>
                <w:b/>
                <w:bCs/>
                <w:szCs w:val="21"/>
              </w:rPr>
              <w:t>原料计量：</w:t>
            </w:r>
            <w:r>
              <w:rPr>
                <w:rFonts w:hint="eastAsia" w:ascii="宋体" w:hAnsi="宋体" w:eastAsia="宋体" w:cs="宋体"/>
                <w:bCs/>
                <w:szCs w:val="21"/>
              </w:rPr>
              <w:t>砂、石原料通过铲车上料至料斗，经皮带运输送计量后进入搅拌机；水泥、粉煤灰由位于筒库底部的出料口由重力作用经出料口放出，出料口与密闭螺旋输送机连接，原料由螺旋输送机通过密闭管道送至密闭电子计量称内，经电子计量后，由计量称底部出料口经物料管送入搅拌主机内；外加剂在外加剂桶内通过外加剂输送泵通过计量阀计量后进入搅拌主机；水则通过泵送计量添加至搅拌主机内。搅拌主楼设置在密闭的厂房内，皮带输送机、物料管均为全封闭装置。</w:t>
            </w:r>
          </w:p>
          <w:p>
            <w:pPr>
              <w:adjustRightInd w:val="0"/>
              <w:snapToGrid w:val="0"/>
              <w:spacing w:line="360" w:lineRule="auto"/>
              <w:ind w:firstLine="442" w:firstLineChars="200"/>
              <w:rPr>
                <w:rFonts w:hint="eastAsia" w:ascii="宋体" w:hAnsi="宋体" w:eastAsia="宋体" w:cs="宋体"/>
                <w:bCs/>
                <w:szCs w:val="21"/>
              </w:rPr>
            </w:pPr>
            <w:r>
              <w:rPr>
                <w:rFonts w:hint="eastAsia" w:ascii="宋体" w:hAnsi="宋体" w:eastAsia="宋体" w:cs="宋体"/>
                <w:b/>
                <w:bCs/>
                <w:szCs w:val="21"/>
              </w:rPr>
              <w:t>配料比的出具：</w:t>
            </w:r>
            <w:r>
              <w:rPr>
                <w:rFonts w:hint="eastAsia" w:ascii="宋体" w:hAnsi="宋体" w:eastAsia="宋体" w:cs="宋体"/>
                <w:bCs/>
                <w:szCs w:val="21"/>
              </w:rPr>
              <w:t>取少量各原料拿入实验室，进行材料验收实验，主要确定粗细骨料的含水率，然后进行试配，最后按相应理论配合比及含水率开出配料单。在开盘前对原材料规格品牌是否相符、计量设备是否校对、搅拌站设备是否正常进行检查，检查完毕后开盘。</w:t>
            </w:r>
          </w:p>
          <w:p>
            <w:pPr>
              <w:pStyle w:val="42"/>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hint="eastAsia" w:ascii="宋体" w:hAnsi="宋体" w:eastAsia="宋体" w:cs="宋体"/>
                <w:sz w:val="24"/>
                <w:szCs w:val="24"/>
              </w:rPr>
            </w:pPr>
            <w:r>
              <w:rPr>
                <w:rFonts w:hint="eastAsia" w:ascii="宋体" w:hAnsi="宋体" w:eastAsia="宋体" w:cs="宋体"/>
                <w:b/>
                <w:bCs/>
                <w:szCs w:val="21"/>
              </w:rPr>
              <w:t>搅拌放料：</w:t>
            </w:r>
            <w:r>
              <w:rPr>
                <w:rFonts w:hint="eastAsia" w:ascii="宋体" w:hAnsi="宋体" w:eastAsia="宋体" w:cs="宋体"/>
                <w:bCs/>
                <w:szCs w:val="21"/>
              </w:rPr>
              <w:t>已按一定比例配比好的砂、石、水泥、粉煤灰、水及外加剂等在搅拌机中搅拌混匀，搅拌完成后由出料口经重力作用直接下泄到罐车内，直接出厂外售送各建筑工地使用。本项目搅拌主机采用自动盖料，密封搅拌、湿法作业，粉尘产生量极小。</w:t>
            </w:r>
          </w:p>
          <w:p>
            <w:pPr>
              <w:pStyle w:val="42"/>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hint="eastAsia" w:ascii="宋体" w:hAnsi="宋体" w:eastAsia="宋体" w:cs="宋体"/>
                <w:sz w:val="24"/>
                <w:szCs w:val="24"/>
              </w:rPr>
            </w:pPr>
            <w:r>
              <w:rPr>
                <w:rFonts w:hint="eastAsia" w:ascii="宋体" w:hAnsi="宋体" w:eastAsia="宋体" w:cs="宋体"/>
                <w:sz w:val="24"/>
                <w:szCs w:val="24"/>
              </w:rPr>
              <w:t>项目营运期工艺流程图见下图</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所示。</w:t>
            </w:r>
          </w:p>
          <w:p>
            <w:pPr>
              <w:keepNext/>
              <w:keepLines/>
              <w:jc w:val="center"/>
              <w:rPr>
                <w:rFonts w:hint="eastAsia" w:ascii="宋体" w:eastAsia="宋体" w:cs="宋体"/>
                <w:color w:val="auto"/>
              </w:rPr>
            </w:pPr>
            <w:r>
              <w:rPr>
                <w:rFonts w:ascii="宋体" w:hAnsi="宋体"/>
                <w:bCs/>
                <w:szCs w:val="21"/>
              </w:rPr>
              <w:drawing>
                <wp:inline distT="0" distB="0" distL="0" distR="0">
                  <wp:extent cx="4949825" cy="3790950"/>
                  <wp:effectExtent l="0" t="0" r="317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Effect>
                                      <a14:saturation sat="66000"/>
                                    </a14:imgEffect>
                                    <a14:imgEffect>
                                      <a14:sharpenSoften amount="50000"/>
                                    </a14:imgEffect>
                                  </a14:imgLayer>
                                </a14:imgProps>
                              </a:ext>
                              <a:ext uri="{28A0092B-C50C-407E-A947-70E740481C1C}">
                                <a14:useLocalDpi xmlns:a14="http://schemas.microsoft.com/office/drawing/2010/main" val="0"/>
                              </a:ext>
                            </a:extLst>
                          </a:blip>
                          <a:srcRect b="798"/>
                          <a:stretch>
                            <a:fillRect/>
                          </a:stretch>
                        </pic:blipFill>
                        <pic:spPr>
                          <a:xfrm>
                            <a:off x="0" y="0"/>
                            <a:ext cx="5016259" cy="3841416"/>
                          </a:xfrm>
                          <a:prstGeom prst="rect">
                            <a:avLst/>
                          </a:prstGeom>
                          <a:noFill/>
                          <a:ln>
                            <a:noFill/>
                          </a:ln>
                        </pic:spPr>
                      </pic:pic>
                    </a:graphicData>
                  </a:graphic>
                </wp:inline>
              </w:drawing>
            </w:r>
          </w:p>
          <w:p>
            <w:pPr>
              <w:keepNext/>
              <w:keepLines/>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图</w:t>
            </w:r>
            <w:r>
              <w:rPr>
                <w:rFonts w:hint="eastAsia" w:ascii="Times New Roman" w:hAnsi="Times New Roman" w:eastAsia="宋体" w:cs="Times New Roman"/>
                <w:b/>
                <w:sz w:val="21"/>
                <w:szCs w:val="21"/>
                <w:lang w:val="en-US" w:eastAsia="zh-CN"/>
              </w:rPr>
              <w:t>4</w:t>
            </w:r>
            <w:r>
              <w:rPr>
                <w:rFonts w:hint="default" w:ascii="Times New Roman" w:hAnsi="Times New Roman" w:eastAsia="宋体" w:cs="Times New Roman"/>
                <w:b/>
                <w:sz w:val="21"/>
                <w:szCs w:val="21"/>
              </w:rPr>
              <w:t>-1工艺流程及产污环节示意图</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2" w:firstLineChars="200"/>
              <w:textAlignment w:val="auto"/>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rPr>
              <w:t>产</w:t>
            </w:r>
            <w:r>
              <w:rPr>
                <w:rFonts w:hint="default" w:ascii="Times New Roman" w:hAnsi="Times New Roman" w:eastAsia="宋体" w:cs="Times New Roman"/>
                <w:b/>
                <w:bCs/>
                <w:sz w:val="24"/>
                <w:szCs w:val="24"/>
                <w:lang w:val="en-US" w:eastAsia="zh-CN"/>
              </w:rPr>
              <w:t>污</w:t>
            </w:r>
            <w:r>
              <w:rPr>
                <w:rFonts w:hint="default" w:ascii="Times New Roman" w:hAnsi="Times New Roman" w:eastAsia="宋体" w:cs="Times New Roman"/>
                <w:b/>
                <w:bCs/>
                <w:sz w:val="24"/>
                <w:szCs w:val="24"/>
              </w:rPr>
              <w:t>环节</w:t>
            </w:r>
            <w:r>
              <w:rPr>
                <w:rFonts w:hint="default" w:ascii="Times New Roman" w:hAnsi="Times New Roman" w:eastAsia="宋体" w:cs="Times New Roman"/>
                <w:b/>
                <w:bCs/>
                <w:sz w:val="24"/>
                <w:szCs w:val="24"/>
                <w:lang w:eastAsia="zh-CN"/>
              </w:rPr>
              <w:t>：</w:t>
            </w:r>
          </w:p>
          <w:p>
            <w:pPr>
              <w:adjustRightInd w:val="0"/>
              <w:snapToGrid w:val="0"/>
              <w:spacing w:line="360" w:lineRule="auto"/>
              <w:ind w:firstLine="442" w:firstLineChars="200"/>
              <w:rPr>
                <w:rFonts w:hint="eastAsia" w:ascii="宋体" w:hAnsi="宋体" w:eastAsia="宋体" w:cs="宋体"/>
                <w:bCs/>
                <w:szCs w:val="21"/>
              </w:rPr>
            </w:pPr>
            <w:r>
              <w:rPr>
                <w:rFonts w:hint="eastAsia" w:ascii="宋体" w:hAnsi="宋体" w:eastAsia="宋体" w:cs="宋体"/>
                <w:b/>
                <w:bCs/>
                <w:szCs w:val="21"/>
              </w:rPr>
              <w:t>废水：</w:t>
            </w:r>
            <w:r>
              <w:rPr>
                <w:rFonts w:hint="eastAsia" w:ascii="宋体" w:hAnsi="宋体" w:eastAsia="宋体" w:cs="宋体"/>
                <w:bCs/>
                <w:szCs w:val="21"/>
              </w:rPr>
              <w:t>本项目员工人数为100人，厂区提供住宿，设有食堂；搅拌用水直接进入产品，砂石料场喷洒用水、绿化用水全部蒸发、损耗，因此，本项目产生的废水主要为员工生活废水、食堂废水、设备冲洗废水、车辆冲洗废水和地面冲洗废水。</w:t>
            </w:r>
          </w:p>
          <w:p>
            <w:pPr>
              <w:adjustRightInd w:val="0"/>
              <w:snapToGrid w:val="0"/>
              <w:spacing w:line="360" w:lineRule="auto"/>
              <w:ind w:firstLine="442" w:firstLineChars="200"/>
              <w:rPr>
                <w:rFonts w:hint="eastAsia" w:ascii="宋体" w:hAnsi="宋体" w:eastAsia="宋体" w:cs="宋体"/>
                <w:bCs/>
                <w:szCs w:val="21"/>
              </w:rPr>
            </w:pPr>
            <w:r>
              <w:rPr>
                <w:rFonts w:hint="eastAsia" w:ascii="宋体" w:hAnsi="宋体" w:eastAsia="宋体" w:cs="宋体"/>
                <w:b/>
                <w:bCs/>
                <w:szCs w:val="21"/>
              </w:rPr>
              <w:t>废气：</w:t>
            </w:r>
            <w:r>
              <w:rPr>
                <w:rFonts w:hint="eastAsia" w:ascii="宋体" w:hAnsi="宋体" w:eastAsia="宋体" w:cs="宋体"/>
                <w:bCs/>
                <w:szCs w:val="21"/>
              </w:rPr>
              <w:t>本项目提供食堂；运营期产生的废气主要有食堂油烟、筒仓呼吸粉尘、堆场卸料粉尘和运输扬尘。</w:t>
            </w:r>
          </w:p>
          <w:p>
            <w:pPr>
              <w:adjustRightInd w:val="0"/>
              <w:snapToGrid w:val="0"/>
              <w:spacing w:line="360" w:lineRule="auto"/>
              <w:ind w:firstLine="442" w:firstLineChars="200"/>
              <w:rPr>
                <w:rFonts w:hint="eastAsia" w:ascii="宋体" w:hAnsi="宋体" w:eastAsia="宋体" w:cs="宋体"/>
                <w:bCs/>
                <w:szCs w:val="21"/>
              </w:rPr>
            </w:pPr>
            <w:r>
              <w:rPr>
                <w:rFonts w:hint="eastAsia" w:ascii="宋体" w:hAnsi="宋体" w:eastAsia="宋体" w:cs="宋体"/>
                <w:b/>
                <w:bCs/>
                <w:szCs w:val="21"/>
              </w:rPr>
              <w:t>噪声：</w:t>
            </w:r>
            <w:r>
              <w:rPr>
                <w:rFonts w:hint="eastAsia" w:ascii="宋体" w:hAnsi="宋体" w:eastAsia="宋体" w:cs="宋体"/>
                <w:bCs/>
                <w:szCs w:val="21"/>
              </w:rPr>
              <w:t>噪声主要来源于生产过程中使用的机械设备运行时产生的噪声，噪声值约为70~95dB（A）。</w:t>
            </w:r>
          </w:p>
          <w:p>
            <w:pPr>
              <w:adjustRightInd w:val="0"/>
              <w:snapToGrid w:val="0"/>
              <w:spacing w:line="360" w:lineRule="auto"/>
              <w:ind w:firstLine="442" w:firstLineChars="200"/>
              <w:rPr>
                <w:rFonts w:hint="default" w:ascii="Times New Roman" w:hAnsi="Times New Roman" w:eastAsia="宋体" w:cs="Times New Roman"/>
                <w:color w:val="000000"/>
                <w:sz w:val="24"/>
                <w:szCs w:val="24"/>
              </w:rPr>
            </w:pPr>
            <w:r>
              <w:rPr>
                <w:rFonts w:hint="eastAsia" w:ascii="宋体" w:hAnsi="宋体" w:eastAsia="宋体" w:cs="宋体"/>
                <w:b/>
                <w:bCs/>
                <w:szCs w:val="21"/>
              </w:rPr>
              <w:t>固废：</w:t>
            </w:r>
            <w:r>
              <w:rPr>
                <w:rFonts w:hint="eastAsia" w:ascii="宋体" w:hAnsi="宋体" w:eastAsia="宋体" w:cs="宋体"/>
                <w:bCs/>
                <w:szCs w:val="21"/>
              </w:rPr>
              <w:t>本项目运营期产生的固废主要为生活垃圾、食堂隔油池油渣、除尘器收集粉尘、沉淀池污泥、化粪池污泥、危险废物。</w:t>
            </w:r>
          </w:p>
        </w:tc>
      </w:tr>
    </w:tbl>
    <w:p>
      <w:pPr>
        <w:pStyle w:val="2"/>
        <w:rPr>
          <w:rFonts w:hint="default"/>
          <w:lang w:val="en-US" w:eastAsia="zh-CN"/>
        </w:rPr>
      </w:pPr>
    </w:p>
    <w:p>
      <w:pPr>
        <w:rPr>
          <w:rFonts w:hint="eastAsia"/>
          <w:lang w:val="en-US" w:eastAsia="zh-CN"/>
        </w:rPr>
      </w:pPr>
      <w:r>
        <w:rPr>
          <w:rFonts w:hint="eastAsia"/>
          <w:lang w:val="en-US" w:eastAsia="zh-CN"/>
        </w:rPr>
        <w:br w:type="page"/>
      </w:r>
    </w:p>
    <w:p>
      <w:pPr>
        <w:pStyle w:val="4"/>
        <w:rPr>
          <w:rFonts w:hint="eastAsia" w:ascii="Times New Roman" w:hAnsi="Times New Roman" w:eastAsia="宋体" w:cs="Times New Roman"/>
          <w:color w:val="ED7D31" w:themeColor="accent2"/>
          <w:highlight w:val="none"/>
          <w:lang w:val="en-US" w:eastAsia="zh-CN"/>
          <w14:textFill>
            <w14:solidFill>
              <w14:schemeClr w14:val="accent2"/>
            </w14:solidFill>
          </w14:textFill>
        </w:rPr>
      </w:pPr>
      <w:bookmarkStart w:id="45" w:name="_Toc14641"/>
      <w:r>
        <w:rPr>
          <w:rFonts w:hint="default" w:ascii="Times New Roman" w:hAnsi="Times New Roman" w:eastAsia="宋体" w:cs="Times New Roman"/>
          <w:color w:val="000000" w:themeColor="text1"/>
          <w:highlight w:val="none"/>
          <w14:textFill>
            <w14:solidFill>
              <w14:schemeClr w14:val="tx1"/>
            </w14:solidFill>
          </w14:textFill>
        </w:rPr>
        <w:t>表三</w:t>
      </w:r>
      <w:r>
        <w:rPr>
          <w:rFonts w:hint="eastAsia" w:ascii="Times New Roman" w:hAnsi="Times New Roman" w:eastAsia="宋体" w:cs="Times New Roman"/>
          <w:color w:val="ED7D31" w:themeColor="accent2"/>
          <w:highlight w:val="none"/>
          <w:lang w:val="en-US" w:eastAsia="zh-CN"/>
          <w14:textFill>
            <w14:solidFill>
              <w14:schemeClr w14:val="accent2"/>
            </w14:solidFill>
          </w14:textFill>
        </w:rPr>
        <w:t xml:space="preserve"> </w:t>
      </w:r>
      <w:r>
        <w:rPr>
          <w:rFonts w:hint="default" w:ascii="Times New Roman" w:hAnsi="Times New Roman" w:eastAsia="宋体" w:cs="Times New Roman"/>
          <w:color w:val="auto"/>
          <w:highlight w:val="none"/>
        </w:rPr>
        <w:t>主要污染物的产生、治理及排放</w:t>
      </w:r>
      <w:bookmarkEnd w:id="45"/>
    </w:p>
    <w:tbl>
      <w:tblPr>
        <w:tblStyle w:val="28"/>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cs="Times New Roman" w:eastAsiaTheme="minorEastAsia"/>
                <w:b/>
                <w:bCs/>
                <w:color w:val="auto"/>
                <w:sz w:val="24"/>
                <w:szCs w:val="24"/>
                <w:highlight w:val="none"/>
                <w:lang w:val="en-US" w:eastAsia="zh-CN"/>
              </w:rPr>
              <w:t>一、</w:t>
            </w:r>
            <w:r>
              <w:rPr>
                <w:rFonts w:hint="default" w:ascii="Times New Roman" w:hAnsi="Times New Roman" w:eastAsia="宋体" w:cs="Times New Roman"/>
                <w:b/>
                <w:bCs/>
                <w:sz w:val="24"/>
                <w:szCs w:val="24"/>
                <w:lang w:val="en-US" w:eastAsia="zh-CN"/>
              </w:rPr>
              <w:t>废水</w:t>
            </w:r>
            <w:r>
              <w:rPr>
                <w:rFonts w:hint="eastAsia" w:ascii="Times New Roman" w:hAnsi="Times New Roman" w:eastAsia="宋体" w:cs="Times New Roman"/>
                <w:b/>
                <w:bCs/>
                <w:sz w:val="24"/>
                <w:szCs w:val="24"/>
                <w:lang w:val="en-US" w:eastAsia="zh-CN"/>
              </w:rPr>
              <w:t>产生</w:t>
            </w:r>
            <w:r>
              <w:rPr>
                <w:rFonts w:hint="default" w:ascii="Times New Roman" w:hAnsi="Times New Roman" w:eastAsia="宋体" w:cs="Times New Roman"/>
                <w:b/>
                <w:bCs/>
                <w:sz w:val="24"/>
                <w:szCs w:val="24"/>
                <w:lang w:val="en-US" w:eastAsia="zh-CN"/>
              </w:rPr>
              <w:t>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1、生活污水（W1）</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项目生活污水主要为办公、宿舍、食堂污水。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治理措施：生活污水均通过化粪池处理后，排入园区污水管网，进入园区污水处理厂（罗龙工业集中区污水处理厂）。</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生活污水均通过化粪池处理后，通过与周边农户签订清掏协议转运至农田灌溉。</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2" w:firstLineChars="200"/>
              <w:jc w:val="both"/>
              <w:textAlignment w:val="auto"/>
              <w:rPr>
                <w:rFonts w:hint="eastAsia" w:ascii="Times New Roman" w:hAnsi="Times New Roman" w:eastAsia="宋体" w:cs="Times New Roman"/>
                <w:b/>
                <w:bCs/>
                <w:sz w:val="24"/>
                <w:szCs w:val="24"/>
                <w:lang w:val="en-US" w:eastAsia="zh-CN" w:bidi="ar-SA"/>
              </w:rPr>
            </w:pPr>
            <w:r>
              <w:rPr>
                <w:rFonts w:hint="eastAsia" w:ascii="Times New Roman" w:hAnsi="Times New Roman" w:eastAsia="宋体" w:cs="Times New Roman"/>
                <w:b/>
                <w:bCs/>
                <w:sz w:val="24"/>
                <w:szCs w:val="24"/>
                <w:lang w:val="en-US" w:eastAsia="zh-CN" w:bidi="ar-SA"/>
              </w:rPr>
              <w:t>2、</w:t>
            </w:r>
            <w:r>
              <w:rPr>
                <w:rFonts w:hint="eastAsia" w:ascii="Times New Roman" w:hAnsi="Times New Roman" w:cs="Times New Roman"/>
                <w:b/>
                <w:bCs/>
                <w:sz w:val="24"/>
                <w:szCs w:val="24"/>
                <w:lang w:val="en-US" w:eastAsia="zh-CN" w:bidi="ar-SA"/>
              </w:rPr>
              <w:t>冲洗废水</w:t>
            </w:r>
            <w:r>
              <w:rPr>
                <w:rFonts w:hint="eastAsia" w:ascii="Times New Roman" w:hAnsi="Times New Roman" w:eastAsia="宋体" w:cs="Times New Roman"/>
                <w:b/>
                <w:bCs/>
                <w:sz w:val="24"/>
                <w:szCs w:val="24"/>
                <w:lang w:val="en-US" w:eastAsia="zh-CN" w:bidi="ar-SA"/>
              </w:rPr>
              <w:t>（W2）</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lang w:val="en-US" w:eastAsia="zh-CN"/>
              </w:rPr>
            </w:pPr>
            <w:r>
              <w:rPr>
                <w:rFonts w:hint="default" w:ascii="Times New Roman" w:hAnsi="Times New Roman" w:eastAsia="宋体" w:cs="Times New Roman"/>
                <w:sz w:val="24"/>
                <w:szCs w:val="24"/>
                <w:lang w:val="en-US" w:eastAsia="zh-CN"/>
              </w:rPr>
              <w:t>环评情况：</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firstLineChars="200"/>
              <w:jc w:val="both"/>
              <w:textAlignment w:val="auto"/>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t>本项目冲洗废水主要为场地冲洗和车辆、设备清洗废水。</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firstLineChars="200"/>
              <w:jc w:val="both"/>
              <w:textAlignment w:val="auto"/>
              <w:rPr>
                <w:rFonts w:hint="default" w:ascii="Times New Roman" w:hAnsi="Times New Roman" w:eastAsia="宋体" w:cs="Times New Roman"/>
                <w:b w:val="0"/>
                <w:bCs w:val="0"/>
                <w:sz w:val="24"/>
                <w:szCs w:val="24"/>
                <w:lang w:val="en-US" w:eastAsia="zh-CN" w:bidi="ar-SA"/>
              </w:rPr>
            </w:pPr>
            <w:r>
              <w:rPr>
                <w:rFonts w:hint="eastAsia" w:ascii="Times New Roman" w:hAnsi="Times New Roman" w:eastAsia="宋体" w:cs="Times New Roman"/>
                <w:b w:val="0"/>
                <w:bCs w:val="0"/>
                <w:sz w:val="24"/>
                <w:szCs w:val="24"/>
                <w:lang w:val="en-US" w:eastAsia="zh-CN" w:bidi="ar-SA"/>
              </w:rPr>
              <w:t>治理措施：经砂石分离机处理+隔油池隔油处理后进入三级沉淀池沉淀处理，最终排入搅拌池搅拌回用。本项目设置三级沉淀池容积</w:t>
            </w:r>
            <w:r>
              <w:rPr>
                <w:rFonts w:hint="eastAsia" w:ascii="Times New Roman" w:hAnsi="Times New Roman" w:eastAsia="宋体" w:cs="Times New Roman"/>
                <w:b w:val="0"/>
                <w:bCs w:val="0"/>
                <w:color w:val="FF0000"/>
                <w:sz w:val="24"/>
                <w:szCs w:val="24"/>
                <w:lang w:val="en-US" w:eastAsia="zh-CN" w:bidi="ar-SA"/>
              </w:rPr>
              <w:t>50m</w:t>
            </w:r>
            <w:r>
              <w:rPr>
                <w:rFonts w:hint="eastAsia" w:ascii="Times New Roman" w:hAnsi="Times New Roman" w:eastAsia="宋体" w:cs="Times New Roman"/>
                <w:b w:val="0"/>
                <w:bCs w:val="0"/>
                <w:color w:val="FF0000"/>
                <w:sz w:val="24"/>
                <w:szCs w:val="24"/>
                <w:vertAlign w:val="superscript"/>
                <w:lang w:val="en-US" w:eastAsia="zh-CN" w:bidi="ar-SA"/>
              </w:rPr>
              <w:t>3</w:t>
            </w:r>
            <w:r>
              <w:rPr>
                <w:rFonts w:hint="eastAsia" w:ascii="Times New Roman" w:hAnsi="Times New Roman" w:eastAsia="宋体" w:cs="Times New Roman"/>
                <w:b w:val="0"/>
                <w:bCs w:val="0"/>
                <w:sz w:val="24"/>
                <w:szCs w:val="24"/>
                <w:lang w:val="en-US" w:eastAsia="zh-CN" w:bidi="ar-SA"/>
              </w:rPr>
              <w:t>对冲洗废水进行收集。</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设备清洗废水</w:t>
            </w:r>
            <w:r>
              <w:rPr>
                <w:rFonts w:hint="eastAsia" w:ascii="Times New Roman" w:hAnsi="Times New Roman" w:eastAsia="宋体" w:cs="Times New Roman"/>
                <w:b w:val="0"/>
                <w:bCs w:val="0"/>
                <w:sz w:val="24"/>
                <w:szCs w:val="24"/>
                <w:lang w:val="en-US" w:eastAsia="zh-CN" w:bidi="ar-SA"/>
              </w:rPr>
              <w:t>经砂石分离机处理后进入三级沉淀池沉淀处理，最终排入搅拌池搅拌回用。</w:t>
            </w:r>
            <w:r>
              <w:rPr>
                <w:rFonts w:hint="eastAsia" w:ascii="Times New Roman" w:hAnsi="Times New Roman" w:eastAsia="宋体" w:cs="Times New Roman"/>
                <w:sz w:val="24"/>
                <w:szCs w:val="24"/>
                <w:lang w:val="en-US" w:eastAsia="zh-CN" w:bidi="ar-SA"/>
              </w:rPr>
              <w:t>场地冲洗和车辆</w:t>
            </w:r>
            <w:r>
              <w:rPr>
                <w:rFonts w:hint="eastAsia" w:ascii="Times New Roman" w:hAnsi="Times New Roman" w:eastAsia="宋体" w:cs="Times New Roman"/>
                <w:b w:val="0"/>
                <w:bCs w:val="0"/>
                <w:sz w:val="24"/>
                <w:szCs w:val="24"/>
                <w:lang w:val="en-US" w:eastAsia="zh-CN" w:bidi="ar-SA"/>
              </w:rPr>
              <w:t>经三级沉淀池沉淀处理，最终排入搅拌池搅拌回用。本项目设置三级沉淀池容积</w:t>
            </w:r>
            <w:r>
              <w:rPr>
                <w:rFonts w:hint="eastAsia" w:ascii="Times New Roman" w:hAnsi="Times New Roman" w:eastAsia="宋体" w:cs="Times New Roman"/>
                <w:b w:val="0"/>
                <w:bCs w:val="0"/>
                <w:color w:val="FF0000"/>
                <w:sz w:val="24"/>
                <w:szCs w:val="24"/>
                <w:lang w:val="en-US" w:eastAsia="zh-CN" w:bidi="ar-SA"/>
              </w:rPr>
              <w:t>50m</w:t>
            </w:r>
            <w:r>
              <w:rPr>
                <w:rFonts w:hint="eastAsia" w:ascii="Times New Roman" w:hAnsi="Times New Roman" w:eastAsia="宋体" w:cs="Times New Roman"/>
                <w:b w:val="0"/>
                <w:bCs w:val="0"/>
                <w:color w:val="FF0000"/>
                <w:sz w:val="24"/>
                <w:szCs w:val="24"/>
                <w:vertAlign w:val="superscript"/>
                <w:lang w:val="en-US" w:eastAsia="zh-CN" w:bidi="ar-SA"/>
              </w:rPr>
              <w:t>3</w:t>
            </w:r>
            <w:r>
              <w:rPr>
                <w:rFonts w:hint="eastAsia" w:ascii="Times New Roman" w:hAnsi="Times New Roman" w:eastAsia="宋体" w:cs="Times New Roman"/>
                <w:b w:val="0"/>
                <w:bCs w:val="0"/>
                <w:sz w:val="24"/>
                <w:szCs w:val="24"/>
                <w:lang w:val="en-US" w:eastAsia="zh-CN" w:bidi="ar-SA"/>
              </w:rPr>
              <w:t>对冲洗废水进行收集。</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lang w:val="en-US" w:eastAsia="zh-CN"/>
              </w:rPr>
              <w:t>初期雨水（W</w:t>
            </w:r>
            <w:r>
              <w:rPr>
                <w:rFonts w:hint="eastAsia"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lang w:val="en-US" w:eastAsia="zh-CN"/>
              </w:rPr>
              <w:t>）</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bidi="ar-SA"/>
              </w:rPr>
            </w:pPr>
            <w:r>
              <w:rPr>
                <w:rFonts w:hint="default" w:ascii="Times New Roman" w:hAnsi="Times New Roman" w:eastAsia="宋体" w:cs="Times New Roman"/>
                <w:sz w:val="24"/>
                <w:szCs w:val="24"/>
                <w:lang w:val="en-US" w:eastAsia="zh-CN"/>
              </w:rPr>
              <w:t>治理措施：</w:t>
            </w:r>
            <w:r>
              <w:rPr>
                <w:rFonts w:hint="eastAsia" w:ascii="Times New Roman" w:hAnsi="Times New Roman" w:eastAsia="宋体" w:cs="Times New Roman"/>
                <w:sz w:val="24"/>
                <w:szCs w:val="24"/>
                <w:lang w:val="en-US" w:eastAsia="zh-CN" w:bidi="ar-SA"/>
              </w:rPr>
              <w:t>本项目采取雨污分流，在厂界内四周修建雨水导流沟，通过收集初期雨水经导流沟进入雨水池，经雨水池处理后用于生产使用。超出雨水池容积的雨水排入园区雨水管网。</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二、</w:t>
            </w:r>
            <w:r>
              <w:rPr>
                <w:rFonts w:hint="default" w:ascii="Times New Roman" w:hAnsi="Times New Roman" w:eastAsia="宋体" w:cs="Times New Roman"/>
                <w:b/>
                <w:bCs/>
                <w:sz w:val="24"/>
                <w:szCs w:val="24"/>
                <w:lang w:val="en-US" w:eastAsia="zh-CN"/>
              </w:rPr>
              <w:t>废气的产生及治理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1、</w:t>
            </w:r>
            <w:r>
              <w:rPr>
                <w:rFonts w:hint="eastAsia" w:ascii="宋体" w:hAnsi="宋体"/>
                <w:b/>
                <w:bCs/>
                <w:szCs w:val="21"/>
              </w:rPr>
              <w:t>食堂油烟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sz w:val="24"/>
                <w:szCs w:val="24"/>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项目食堂以天然气为燃料，主要大气污染物来自于餐饮油烟。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治理措施：</w:t>
            </w:r>
            <w:r>
              <w:rPr>
                <w:rFonts w:hint="eastAsia" w:ascii="Times New Roman" w:hAnsi="Times New Roman" w:eastAsia="宋体" w:cs="Times New Roman"/>
                <w:sz w:val="24"/>
                <w:szCs w:val="24"/>
                <w:lang w:val="en-US" w:eastAsia="zh-CN"/>
              </w:rPr>
              <w:t>安装油烟净化器（吸油烟机的实际有效风量6500m³/h，油烟净化效率达75%以上），经抽油烟机引至顶楼达标排放。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b/>
                <w:bCs/>
                <w:sz w:val="24"/>
                <w:szCs w:val="24"/>
                <w:lang w:val="en-US" w:eastAsia="zh-CN"/>
              </w:rPr>
            </w:pP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吸油烟机的实际有效风量12000m³/h，油烟净化效率达85%以上。</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2、</w:t>
            </w:r>
            <w:r>
              <w:rPr>
                <w:rFonts w:hint="eastAsia" w:ascii="宋体" w:hAnsi="宋体"/>
                <w:b/>
                <w:bCs/>
                <w:szCs w:val="21"/>
              </w:rPr>
              <w:t>筒仓呼吸粉尘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sz w:val="24"/>
                <w:szCs w:val="24"/>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原料中使用的粉料（水泥、粉煤灰）均使用密封罐车运送至厂区，通过气力泵将粉料输送至筒仓内部，在搅拌上料过程中通过螺旋机上料，上料过程全部在密闭输送管道中进行，主要产尘环节为进出料口筒仓排放粉尘。本项目共设置8个筒仓（水泥筒仓6个、粉煤灰筒仓2个），水泥、粉煤灰利用压缩气将其打到筒仓中，筒仓均自带脉冲式布袋除尘器，除尘效率为99%。</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治理措施：筒仓均处于全密闭厂房中，粉尘经筒仓自带脉冲式布袋除尘器（处理效率99%）处理后在封闭车间排放；再经密闭式车间阻隔后（车间阻隔率以80%）达标排放。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3、</w:t>
            </w:r>
            <w:r>
              <w:rPr>
                <w:rFonts w:hint="eastAsia" w:ascii="宋体" w:hAnsi="宋体"/>
                <w:b/>
                <w:bCs/>
                <w:szCs w:val="21"/>
              </w:rPr>
              <w:t>堆场卸料、上料粉尘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sz w:val="24"/>
                <w:szCs w:val="24"/>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砂石堆场设置于封闭厂房内，位于厂区东南侧，砂、碎石原料均通过汽车采用篷布加盖方式运送至堆场，倾倒卸料过程中会产生少量逸散尘，通过铲车铲运至料斗，铲运上料过程中会产生少量逸散尘。</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bCs/>
                <w:szCs w:val="21"/>
              </w:rPr>
            </w:pPr>
            <w:r>
              <w:rPr>
                <w:rFonts w:hint="default" w:ascii="Times New Roman" w:hAnsi="Times New Roman" w:eastAsia="宋体" w:cs="Times New Roman"/>
                <w:sz w:val="24"/>
                <w:szCs w:val="24"/>
                <w:lang w:val="en-US" w:eastAsia="zh-CN"/>
              </w:rPr>
              <w:t>治理措施：</w:t>
            </w:r>
            <w:r>
              <w:rPr>
                <w:rFonts w:hint="eastAsia" w:ascii="Times New Roman" w:hAnsi="Times New Roman" w:eastAsia="宋体" w:cs="Times New Roman"/>
                <w:sz w:val="24"/>
                <w:szCs w:val="24"/>
                <w:lang w:val="en-US" w:eastAsia="zh-CN"/>
              </w:rPr>
              <w:t>砂石堆场设置在密闭厂房内部，四周均采用封闭墙体围档，顶部采用钢棚覆盖，地面全部硬化，堆场进出口采用自动感应卷帘门进行封闭。</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砂石堆场设置在密闭厂房内部，四周均采用封闭墙体围档，顶部采用钢棚覆盖，顶部设置自动高压喷雾抑尘降尘装置，地面全部硬化，堆场进出口采用自动感应卷帘门进行封闭。</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宋体" w:hAnsi="宋体"/>
                <w:b/>
                <w:bCs/>
                <w:szCs w:val="21"/>
                <w:lang w:val="en-US" w:eastAsia="zh-CN"/>
              </w:rPr>
            </w:pPr>
            <w:r>
              <w:rPr>
                <w:rFonts w:hint="eastAsia" w:ascii="Times New Roman" w:hAnsi="Times New Roman" w:eastAsia="宋体" w:cs="Times New Roman"/>
                <w:b/>
                <w:bCs/>
                <w:sz w:val="24"/>
                <w:szCs w:val="24"/>
                <w:lang w:val="en-US" w:eastAsia="zh-CN"/>
              </w:rPr>
              <w:t>4、</w:t>
            </w:r>
            <w:r>
              <w:rPr>
                <w:rFonts w:hint="eastAsia" w:ascii="宋体" w:hAnsi="宋体"/>
                <w:b/>
                <w:bCs/>
                <w:szCs w:val="21"/>
                <w:lang w:val="en-US" w:eastAsia="zh-CN"/>
              </w:rPr>
              <w:t>皮带传输粉尘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水泥、粉煤灰等粉料均采用全密闭式螺旋输送机给搅拌机供料、故不产生传输粉尘。骨料在皮带机输送过程中全程处理密闭环境中，能后有效阻隔粉尘，外逸粉尘量很少，可忽略不计。</w:t>
            </w:r>
          </w:p>
          <w:p>
            <w:pPr>
              <w:pStyle w:val="33"/>
              <w:keepNext w:val="0"/>
              <w:keepLines w:val="0"/>
              <w:pageBreakBefore w:val="0"/>
              <w:widowControl w:val="0"/>
              <w:kinsoku/>
              <w:wordWrap/>
              <w:overflowPunct/>
              <w:topLinePunct w:val="0"/>
              <w:autoSpaceDE w:val="0"/>
              <w:autoSpaceDN w:val="0"/>
              <w:bidi w:val="0"/>
              <w:adjustRightInd w:val="0"/>
              <w:snapToGrid/>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lang w:val="en-US" w:eastAsia="zh-CN" w:bidi="ar-SA"/>
              </w:rPr>
              <w:t>治理措施：</w:t>
            </w:r>
            <w:r>
              <w:rPr>
                <w:rFonts w:hint="eastAsia" w:ascii="Times New Roman" w:hAnsi="Times New Roman" w:eastAsia="宋体" w:cs="Times New Roman"/>
                <w:sz w:val="24"/>
                <w:szCs w:val="24"/>
                <w:lang w:val="en-US" w:eastAsia="zh-CN"/>
              </w:rPr>
              <w:t>水泥、粉煤灰等粉料均采用全密闭式螺旋输送，骨料在皮带机输送过程中全程处理密闭环境。</w:t>
            </w:r>
          </w:p>
          <w:p>
            <w:pPr>
              <w:pStyle w:val="33"/>
              <w:keepNext w:val="0"/>
              <w:keepLines w:val="0"/>
              <w:pageBreakBefore w:val="0"/>
              <w:widowControl w:val="0"/>
              <w:kinsoku/>
              <w:wordWrap/>
              <w:overflowPunct/>
              <w:topLinePunct w:val="0"/>
              <w:autoSpaceDE w:val="0"/>
              <w:autoSpaceDN w:val="0"/>
              <w:bidi w:val="0"/>
              <w:adjustRightInd w:val="0"/>
              <w:snapToGrid/>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与环评一致。</w:t>
            </w:r>
          </w:p>
          <w:p>
            <w:pPr>
              <w:keepNext w:val="0"/>
              <w:keepLines w:val="0"/>
              <w:pageBreakBefore w:val="0"/>
              <w:widowControl/>
              <w:numPr>
                <w:ilvl w:val="0"/>
                <w:numId w:val="4"/>
              </w:numPr>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运输扬尘</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环评情况：</w:t>
            </w:r>
          </w:p>
          <w:p>
            <w:pPr>
              <w:ind w:firstLine="42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车辆行驶产生扬尘。</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治理措施：</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①加强道路养护，确保路面平整；</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②安排专职清洁人员及时对路面进行洒水抑尘，每天不定期洒水保持路面湿润，干燥天气可适当增加洒水次数；</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③加强出入厂区内绿化，这不仅可以净化空气，降低噪声，而且也美化了环境。</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④对运输车辆司机进行宣传教育，提高其环保意识，发现道路扬尘较大时应及时通知洒水车增加洒水密度。</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⑤对出场车辆进行冲洗，清除车辆携带尘土，从而降低车辆行驶过程产生的扬尘。</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⑥运输车辆不得超载，货箱应添加篷布遮盖，紧邻居民区路段应严格将车辆行驶速度限制在10km/h以内，以减少运输扬尘产生量。</w:t>
            </w:r>
          </w:p>
          <w:p>
            <w:pPr>
              <w:pStyle w:val="33"/>
              <w:keepNext w:val="0"/>
              <w:keepLines w:val="0"/>
              <w:pageBreakBefore w:val="0"/>
              <w:widowControl w:val="0"/>
              <w:kinsoku/>
              <w:wordWrap/>
              <w:overflowPunct/>
              <w:topLinePunct w:val="0"/>
              <w:autoSpaceDE w:val="0"/>
              <w:autoSpaceDN w:val="0"/>
              <w:bidi w:val="0"/>
              <w:adjustRightInd w:val="0"/>
              <w:snapToGrid/>
              <w:spacing w:after="0" w:line="360" w:lineRule="auto"/>
              <w:ind w:firstLine="480" w:firstLineChars="200"/>
              <w:jc w:val="both"/>
              <w:textAlignment w:val="auto"/>
              <w:rPr>
                <w:rFonts w:hint="default"/>
                <w:lang w:val="en-US" w:eastAsia="zh-CN"/>
              </w:rPr>
            </w:pPr>
            <w:r>
              <w:rPr>
                <w:rFonts w:hint="eastAsia"/>
                <w:lang w:val="en-US" w:eastAsia="zh-CN"/>
              </w:rPr>
              <w:t xml:space="preserve"> </w:t>
            </w: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三、</w:t>
            </w:r>
            <w:r>
              <w:rPr>
                <w:rFonts w:hint="default" w:ascii="Times New Roman" w:hAnsi="Times New Roman" w:eastAsia="宋体" w:cs="Times New Roman"/>
                <w:b/>
                <w:bCs/>
                <w:sz w:val="24"/>
                <w:szCs w:val="24"/>
                <w:lang w:val="en-US" w:eastAsia="zh-CN"/>
              </w:rPr>
              <w:t>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环评情况：</w:t>
            </w:r>
          </w:p>
          <w:p>
            <w:pPr>
              <w:pStyle w:val="3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sz w:val="24"/>
                <w:szCs w:val="24"/>
              </w:rPr>
              <w:t>本项目噪声主要来源于生产</w:t>
            </w:r>
            <w:r>
              <w:rPr>
                <w:rFonts w:hint="default" w:ascii="Times New Roman" w:hAnsi="Times New Roman" w:eastAsia="宋体" w:cs="Times New Roman"/>
                <w:color w:val="000000"/>
                <w:kern w:val="0"/>
                <w:sz w:val="24"/>
                <w:szCs w:val="24"/>
                <w:lang w:val="en-US" w:eastAsia="zh-CN" w:bidi="ar-SA"/>
              </w:rPr>
              <w:t>过程中</w:t>
            </w:r>
            <w:r>
              <w:rPr>
                <w:rFonts w:hint="eastAsia" w:ascii="Times New Roman" w:hAnsi="Times New Roman" w:eastAsia="宋体" w:cs="Times New Roman"/>
                <w:color w:val="000000"/>
                <w:kern w:val="0"/>
                <w:sz w:val="24"/>
                <w:szCs w:val="24"/>
                <w:lang w:val="en-US" w:eastAsia="zh-CN" w:bidi="ar-SA"/>
              </w:rPr>
              <w:t>搅拌主机、水泵、皮带输送机、装载机、运输车辆</w:t>
            </w:r>
            <w:r>
              <w:rPr>
                <w:rFonts w:hint="default" w:ascii="Times New Roman" w:hAnsi="Times New Roman" w:eastAsia="宋体" w:cs="Times New Roman"/>
                <w:color w:val="000000"/>
                <w:kern w:val="0"/>
                <w:sz w:val="24"/>
                <w:szCs w:val="24"/>
                <w:lang w:val="en-US" w:eastAsia="zh-CN" w:bidi="ar-SA"/>
              </w:rPr>
              <w:t>产生的噪声。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治理措施：</w:t>
            </w:r>
          </w:p>
          <w:p>
            <w:pPr>
              <w:adjustRightInd w:val="0"/>
              <w:snapToGrid w:val="0"/>
              <w:spacing w:line="360" w:lineRule="auto"/>
              <w:ind w:firstLine="480" w:firstLineChars="200"/>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w:t>
            </w:r>
            <w:r>
              <w:rPr>
                <w:rFonts w:hint="eastAsia" w:ascii="Times New Roman" w:hAnsi="Times New Roman" w:eastAsia="宋体" w:cs="Times New Roman"/>
                <w:color w:val="000000"/>
                <w:kern w:val="0"/>
                <w:sz w:val="24"/>
                <w:szCs w:val="24"/>
                <w:lang w:val="en-US" w:eastAsia="zh-CN" w:bidi="ar-SA"/>
              </w:rPr>
              <w:t>本项目生产厂房采取四周围挡全封闭式建筑（除进出口外），墙体采用砖混加钢筋框架结构，可有效降低生产设备产生的噪声。</w:t>
            </w:r>
          </w:p>
          <w:p>
            <w:pPr>
              <w:adjustRightInd w:val="0"/>
              <w:snapToGrid w:val="0"/>
              <w:spacing w:line="360" w:lineRule="auto"/>
              <w:ind w:firstLine="480" w:firstLineChars="200"/>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（2）主要机械设备，采取减震、消声等措施，从声源上进行根治，使噪声对环境的影响符合国家标准的要求。</w:t>
            </w:r>
          </w:p>
          <w:p>
            <w:pPr>
              <w:adjustRightInd w:val="0"/>
              <w:snapToGrid w:val="0"/>
              <w:spacing w:line="360" w:lineRule="auto"/>
              <w:ind w:firstLine="480" w:firstLineChars="200"/>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w:t>
            </w:r>
            <w:r>
              <w:rPr>
                <w:rFonts w:hint="eastAsia" w:ascii="Times New Roman" w:hAnsi="Times New Roman" w:eastAsia="宋体" w:cs="Times New Roman"/>
                <w:color w:val="000000"/>
                <w:kern w:val="0"/>
                <w:sz w:val="24"/>
                <w:szCs w:val="24"/>
                <w:lang w:val="en-US" w:eastAsia="zh-CN" w:bidi="ar-SA"/>
              </w:rPr>
              <w:t>3</w:t>
            </w:r>
            <w:r>
              <w:rPr>
                <w:rFonts w:hint="default" w:ascii="Times New Roman" w:hAnsi="Times New Roman" w:eastAsia="宋体" w:cs="Times New Roman"/>
                <w:color w:val="000000"/>
                <w:kern w:val="0"/>
                <w:sz w:val="24"/>
                <w:szCs w:val="24"/>
                <w:lang w:val="en-US" w:eastAsia="zh-CN" w:bidi="ar-SA"/>
              </w:rPr>
              <w:t>）</w:t>
            </w:r>
            <w:r>
              <w:rPr>
                <w:rFonts w:hint="eastAsia" w:ascii="Times New Roman" w:hAnsi="Times New Roman" w:eastAsia="宋体" w:cs="Times New Roman"/>
                <w:color w:val="000000"/>
                <w:kern w:val="0"/>
                <w:sz w:val="24"/>
                <w:szCs w:val="24"/>
                <w:lang w:val="en-US" w:eastAsia="zh-CN" w:bidi="ar-SA"/>
              </w:rPr>
              <w:t>合理安排生产时间：本项目生产为两班制，夜间生产期间禁止使高噪声设备超负荷运行；加强设备维护，防止出现设备故障导致的高噪声影响；</w:t>
            </w:r>
          </w:p>
          <w:p>
            <w:pPr>
              <w:adjustRightInd w:val="0"/>
              <w:snapToGrid w:val="0"/>
              <w:spacing w:line="360" w:lineRule="auto"/>
              <w:ind w:firstLine="480" w:firstLineChars="200"/>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w:t>
            </w:r>
            <w:r>
              <w:rPr>
                <w:rFonts w:hint="eastAsia" w:ascii="Times New Roman" w:hAnsi="Times New Roman" w:eastAsia="宋体" w:cs="Times New Roman"/>
                <w:color w:val="000000"/>
                <w:kern w:val="0"/>
                <w:sz w:val="24"/>
                <w:szCs w:val="24"/>
                <w:lang w:val="en-US" w:eastAsia="zh-CN" w:bidi="ar-SA"/>
              </w:rPr>
              <w:t>4</w:t>
            </w:r>
            <w:r>
              <w:rPr>
                <w:rFonts w:hint="default" w:ascii="Times New Roman" w:hAnsi="Times New Roman" w:eastAsia="宋体" w:cs="Times New Roman"/>
                <w:color w:val="000000"/>
                <w:kern w:val="0"/>
                <w:sz w:val="24"/>
                <w:szCs w:val="24"/>
                <w:lang w:val="en-US" w:eastAsia="zh-CN" w:bidi="ar-SA"/>
              </w:rPr>
              <w:t>）</w:t>
            </w:r>
            <w:r>
              <w:rPr>
                <w:rFonts w:hint="eastAsia" w:ascii="Times New Roman" w:hAnsi="Times New Roman" w:eastAsia="宋体" w:cs="Times New Roman"/>
                <w:color w:val="000000"/>
                <w:kern w:val="0"/>
                <w:sz w:val="24"/>
                <w:szCs w:val="24"/>
                <w:lang w:val="en-US" w:eastAsia="zh-CN" w:bidi="ar-SA"/>
              </w:rPr>
              <w:t>加强作业管理，减少非正常噪声，加强职工环保意识教育；</w:t>
            </w:r>
          </w:p>
          <w:p>
            <w:pPr>
              <w:adjustRightInd w:val="0"/>
              <w:snapToGrid w:val="0"/>
              <w:spacing w:line="360" w:lineRule="auto"/>
              <w:ind w:firstLine="480" w:firstLineChars="200"/>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w:t>
            </w:r>
            <w:r>
              <w:rPr>
                <w:rFonts w:hint="eastAsia" w:ascii="Times New Roman" w:hAnsi="Times New Roman" w:eastAsia="宋体" w:cs="Times New Roman"/>
                <w:color w:val="000000"/>
                <w:kern w:val="0"/>
                <w:sz w:val="24"/>
                <w:szCs w:val="24"/>
                <w:lang w:val="en-US" w:eastAsia="zh-CN" w:bidi="ar-SA"/>
              </w:rPr>
              <w:t>5</w:t>
            </w:r>
            <w:r>
              <w:rPr>
                <w:rFonts w:hint="default" w:ascii="Times New Roman" w:hAnsi="Times New Roman" w:eastAsia="宋体" w:cs="Times New Roman"/>
                <w:color w:val="000000"/>
                <w:kern w:val="0"/>
                <w:sz w:val="24"/>
                <w:szCs w:val="24"/>
                <w:lang w:val="en-US" w:eastAsia="zh-CN" w:bidi="ar-SA"/>
              </w:rPr>
              <w:t>）</w:t>
            </w:r>
            <w:r>
              <w:rPr>
                <w:rFonts w:hint="eastAsia" w:ascii="Times New Roman" w:hAnsi="Times New Roman" w:eastAsia="宋体" w:cs="Times New Roman"/>
                <w:color w:val="000000"/>
                <w:kern w:val="0"/>
                <w:sz w:val="24"/>
                <w:szCs w:val="24"/>
                <w:lang w:val="en-US" w:eastAsia="zh-CN" w:bidi="ar-SA"/>
              </w:rPr>
              <w:t>加强对运输车辆的管理，加强车辆驾驶员的环保意识，尽可能减少鸣笛次数，物料运输时间段控制在6:00-12:00，14:00-22:00，夜间运输严格管控尽量避开居民居住区域，确保物料运输不影响周围居民休息。</w:t>
            </w:r>
          </w:p>
          <w:p>
            <w:pPr>
              <w:adjustRightInd w:val="0"/>
              <w:snapToGrid w:val="0"/>
              <w:spacing w:line="360" w:lineRule="auto"/>
              <w:ind w:firstLine="480" w:firstLineChars="200"/>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（6）</w:t>
            </w:r>
            <w:r>
              <w:rPr>
                <w:rFonts w:hint="default" w:ascii="Times New Roman" w:hAnsi="Times New Roman" w:eastAsia="宋体" w:cs="Times New Roman"/>
                <w:color w:val="000000"/>
                <w:kern w:val="0"/>
                <w:sz w:val="24"/>
                <w:szCs w:val="24"/>
                <w:lang w:val="en-US" w:eastAsia="zh-CN" w:bidi="ar-SA"/>
              </w:rPr>
              <w:t>设备选型上</w:t>
            </w:r>
            <w:r>
              <w:rPr>
                <w:rFonts w:hint="eastAsia" w:ascii="Times New Roman" w:hAnsi="Times New Roman" w:eastAsia="宋体" w:cs="Times New Roman"/>
                <w:color w:val="000000"/>
                <w:kern w:val="0"/>
                <w:sz w:val="24"/>
                <w:szCs w:val="24"/>
                <w:lang w:val="en-US" w:eastAsia="zh-CN" w:bidi="ar-SA"/>
              </w:rPr>
              <w:t>尽可能选用性能稳定、运转平稳、低噪声的设备；精心操作，减少设备空载运转。以减少强噪声的扩散。对员工进行防噪声宣传。</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四、</w:t>
            </w:r>
            <w:r>
              <w:rPr>
                <w:rFonts w:hint="default" w:ascii="Times New Roman" w:hAnsi="Times New Roman" w:eastAsia="宋体" w:cs="Times New Roman"/>
                <w:b/>
                <w:bCs/>
                <w:sz w:val="24"/>
                <w:szCs w:val="24"/>
                <w:lang w:val="en-US" w:eastAsia="zh-CN"/>
              </w:rPr>
              <w:t>固体废弃物的产生及处置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环评情况：</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（1）生活垃圾</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生活垃圾每日收集后交由环卫部门进行清运。</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（2）化粪池污泥</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委托环卫部门定期进行清掏处理。</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（3）沉淀池污泥</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沉淀池底泥通过定期清掏，排入搅拌池经一定比例清水搅拌后作为成生产使用。</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（4）食堂隔油池油渣</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食堂隔油池油渣定期清理，清理收集后的油渣交有处理资质单位进行清运。</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（5）生产隔油池油渣</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通过定期清掏并委托有处理资质单位进行处置。</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（6）除尘器收集粉尘</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经除尘器自动清灰系统处理，通过密闭管道回到搅拌主机、各筒仓作为原料回用于生产，不外排。</w:t>
            </w:r>
          </w:p>
          <w:p>
            <w:pPr>
              <w:adjustRightInd w:val="0"/>
              <w:snapToGrid w:val="0"/>
              <w:spacing w:line="360" w:lineRule="auto"/>
              <w:ind w:firstLine="480" w:firstLineChars="20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（7）危险废物</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color w:val="000000"/>
                <w:kern w:val="0"/>
                <w:sz w:val="24"/>
                <w:szCs w:val="24"/>
                <w:lang w:val="en-US" w:eastAsia="zh-CN" w:bidi="ar-SA"/>
              </w:rPr>
              <w:t>本项目对设备保养维护设有机修车间，危险废物主要为机械设备保养维护时产生的废机油及含油废棉纱，项目通过建设危废暂存间（12m</w:t>
            </w:r>
            <w:r>
              <w:rPr>
                <w:rFonts w:hint="eastAsia" w:ascii="Times New Roman" w:hAnsi="Times New Roman" w:eastAsia="宋体" w:cs="Times New Roman"/>
                <w:color w:val="000000"/>
                <w:kern w:val="0"/>
                <w:sz w:val="24"/>
                <w:szCs w:val="24"/>
                <w:vertAlign w:val="superscript"/>
                <w:lang w:val="en-US" w:eastAsia="zh-CN" w:bidi="ar-SA"/>
              </w:rPr>
              <w:t>2</w:t>
            </w:r>
            <w:r>
              <w:rPr>
                <w:rFonts w:hint="eastAsia" w:ascii="Times New Roman" w:hAnsi="Times New Roman" w:eastAsia="宋体" w:cs="Times New Roman"/>
                <w:color w:val="000000"/>
                <w:kern w:val="0"/>
                <w:sz w:val="24"/>
                <w:szCs w:val="24"/>
                <w:lang w:val="en-US" w:eastAsia="zh-CN" w:bidi="ar-SA"/>
              </w:rPr>
              <w:t>）（地面采用混凝土材料铺设，并采用环氧漆做防腐防渗处理），对本项目危险废物进行暂存，并定期交由危废处理资质单位及进行处置。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实际情况：与环评一致</w:t>
            </w:r>
            <w:r>
              <w:rPr>
                <w:rFonts w:hint="eastAsia" w:ascii="Times New Roman" w:hAnsi="Times New Roman" w:eastAsia="宋体" w:cs="Times New Roman"/>
                <w:color w:val="FF0000"/>
                <w:sz w:val="24"/>
                <w:szCs w:val="24"/>
                <w:lang w:val="en-US" w:eastAsia="zh-CN"/>
              </w:rPr>
              <w:t>，设置12m</w:t>
            </w:r>
            <w:r>
              <w:rPr>
                <w:rFonts w:hint="eastAsia" w:ascii="Times New Roman" w:hAnsi="Times New Roman" w:eastAsia="宋体" w:cs="Times New Roman"/>
                <w:color w:val="FF0000"/>
                <w:sz w:val="24"/>
                <w:szCs w:val="24"/>
                <w:vertAlign w:val="superscript"/>
                <w:lang w:val="en-US" w:eastAsia="zh-CN"/>
              </w:rPr>
              <w:t>2</w:t>
            </w:r>
            <w:r>
              <w:rPr>
                <w:rFonts w:hint="eastAsia" w:ascii="Times New Roman" w:hAnsi="Times New Roman" w:eastAsia="宋体" w:cs="Times New Roman"/>
                <w:color w:val="FF0000"/>
                <w:sz w:val="24"/>
                <w:szCs w:val="24"/>
                <w:lang w:val="en-US" w:eastAsia="zh-CN"/>
              </w:rPr>
              <w:t>危废暂存间，废机油及含油废棉纱交由宜宾市达海环保科技有限公司处置。</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五、</w:t>
            </w:r>
            <w:r>
              <w:rPr>
                <w:rFonts w:hint="default" w:ascii="Times New Roman" w:hAnsi="Times New Roman" w:eastAsia="宋体" w:cs="Times New Roman"/>
                <w:b/>
                <w:bCs/>
                <w:sz w:val="24"/>
                <w:szCs w:val="24"/>
                <w:lang w:val="en-US" w:eastAsia="zh-CN"/>
              </w:rPr>
              <w:t>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本项目总投资</w:t>
            </w:r>
            <w:r>
              <w:rPr>
                <w:rFonts w:hint="eastAsia" w:ascii="Times New Roman" w:hAnsi="Times New Roman" w:eastAsia="宋体" w:cs="Times New Roman"/>
                <w:sz w:val="24"/>
                <w:szCs w:val="24"/>
              </w:rPr>
              <w:t>6500</w:t>
            </w:r>
            <w:r>
              <w:rPr>
                <w:rFonts w:hint="default" w:ascii="Times New Roman" w:hAnsi="Times New Roman" w:eastAsia="宋体" w:cs="Times New Roman"/>
                <w:sz w:val="24"/>
                <w:szCs w:val="24"/>
              </w:rPr>
              <w:t>万元，其中环保投资</w:t>
            </w:r>
            <w:r>
              <w:rPr>
                <w:rFonts w:hint="eastAsia" w:ascii="Times New Roman" w:hAnsi="Times New Roman" w:eastAsia="宋体" w:cs="Times New Roman"/>
                <w:sz w:val="24"/>
                <w:szCs w:val="24"/>
              </w:rPr>
              <w:t>5</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万元，环保投资占投资总额的</w:t>
            </w:r>
            <w:r>
              <w:rPr>
                <w:rFonts w:hint="eastAsia" w:ascii="Times New Roman" w:hAnsi="Times New Roman" w:eastAsia="宋体" w:cs="Times New Roman"/>
                <w:sz w:val="24"/>
                <w:szCs w:val="24"/>
                <w:lang w:val="en-US" w:eastAsia="zh-CN"/>
              </w:rPr>
              <w:t>0.86</w:t>
            </w:r>
            <w:r>
              <w:rPr>
                <w:rFonts w:hint="default" w:ascii="Times New Roman" w:hAnsi="Times New Roman" w:eastAsia="宋体" w:cs="Times New Roman"/>
                <w:sz w:val="24"/>
                <w:szCs w:val="24"/>
              </w:rPr>
              <w:t>%。本项目</w:t>
            </w:r>
            <w:r>
              <w:rPr>
                <w:rFonts w:hint="eastAsia" w:ascii="Times New Roman" w:hAnsi="Times New Roman" w:eastAsia="宋体" w:cs="Times New Roman"/>
                <w:sz w:val="24"/>
                <w:szCs w:val="24"/>
                <w:lang w:val="en-US" w:eastAsia="zh-CN"/>
              </w:rPr>
              <w:t>实际</w:t>
            </w:r>
            <w:r>
              <w:rPr>
                <w:rFonts w:hint="default" w:ascii="Times New Roman" w:hAnsi="Times New Roman" w:eastAsia="宋体" w:cs="Times New Roman"/>
                <w:sz w:val="24"/>
                <w:szCs w:val="24"/>
              </w:rPr>
              <w:t>投资</w:t>
            </w:r>
            <w:r>
              <w:rPr>
                <w:rFonts w:hint="eastAsia" w:ascii="Times New Roman" w:hAnsi="Times New Roman" w:eastAsia="宋体" w:cs="Times New Roman"/>
                <w:sz w:val="24"/>
                <w:szCs w:val="24"/>
                <w:lang w:val="en-US" w:eastAsia="zh-CN"/>
              </w:rPr>
              <w:t>6500</w:t>
            </w:r>
            <w:r>
              <w:rPr>
                <w:rFonts w:hint="default" w:ascii="Times New Roman" w:hAnsi="Times New Roman" w:eastAsia="宋体" w:cs="Times New Roman"/>
                <w:sz w:val="24"/>
                <w:szCs w:val="24"/>
              </w:rPr>
              <w:t>万元</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环保措施投资为</w:t>
            </w:r>
            <w:r>
              <w:rPr>
                <w:rFonts w:hint="eastAsia" w:ascii="Times New Roman" w:hAnsi="Times New Roman" w:eastAsia="宋体" w:cs="Times New Roman"/>
                <w:sz w:val="24"/>
                <w:szCs w:val="24"/>
                <w:lang w:val="en-US" w:eastAsia="zh-CN"/>
              </w:rPr>
              <w:t>62</w:t>
            </w:r>
            <w:r>
              <w:rPr>
                <w:rFonts w:hint="default" w:ascii="Times New Roman" w:hAnsi="Times New Roman" w:eastAsia="宋体" w:cs="Times New Roman"/>
                <w:sz w:val="24"/>
                <w:szCs w:val="24"/>
              </w:rPr>
              <w:t>万元，占总投资的</w:t>
            </w:r>
            <w:r>
              <w:rPr>
                <w:rFonts w:hint="eastAsia" w:ascii="Times New Roman" w:hAnsi="Times New Roman" w:eastAsia="宋体" w:cs="Times New Roman"/>
                <w:sz w:val="24"/>
                <w:szCs w:val="24"/>
                <w:lang w:val="en-US" w:eastAsia="zh-CN"/>
              </w:rPr>
              <w:t>0.95</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环保设施已基本按照环评的要求基本建设完成，环评要求与实际建设环保设施对照表详见下表3-</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ind w:firstLine="422" w:firstLineChars="200"/>
              <w:jc w:val="center"/>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tLeast"/>
              <w:ind w:firstLine="422" w:firstLineChars="20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表3-</w:t>
            </w:r>
            <w:r>
              <w:rPr>
                <w:rFonts w:hint="eastAsia" w:ascii="Times New Roman" w:hAnsi="Times New Roman" w:eastAsia="宋体" w:cs="Times New Roman"/>
                <w:b/>
                <w:bCs/>
                <w:sz w:val="21"/>
                <w:szCs w:val="21"/>
                <w:lang w:val="en-US" w:eastAsia="zh-CN"/>
              </w:rPr>
              <w:t>2</w:t>
            </w:r>
            <w:r>
              <w:rPr>
                <w:rFonts w:hint="default" w:ascii="Times New Roman" w:hAnsi="Times New Roman" w:eastAsia="宋体" w:cs="Times New Roman"/>
                <w:b/>
                <w:bCs/>
                <w:sz w:val="21"/>
                <w:szCs w:val="21"/>
                <w:lang w:val="en-US" w:eastAsia="zh-CN"/>
              </w:rPr>
              <w:t xml:space="preserve"> 环保设施</w:t>
            </w:r>
            <w:r>
              <w:rPr>
                <w:rFonts w:hint="eastAsia" w:ascii="Times New Roman" w:hAnsi="Times New Roman" w:eastAsia="宋体" w:cs="Times New Roman"/>
                <w:b/>
                <w:bCs/>
                <w:sz w:val="21"/>
                <w:szCs w:val="21"/>
                <w:lang w:val="en-US" w:eastAsia="zh-CN"/>
              </w:rPr>
              <w:t>建设对照</w:t>
            </w:r>
            <w:r>
              <w:rPr>
                <w:rFonts w:hint="default" w:ascii="Times New Roman" w:hAnsi="Times New Roman" w:eastAsia="宋体" w:cs="Times New Roman"/>
                <w:b/>
                <w:bCs/>
                <w:sz w:val="21"/>
                <w:szCs w:val="21"/>
                <w:lang w:val="en-US" w:eastAsia="zh-CN"/>
              </w:rPr>
              <w:t>一览表</w:t>
            </w:r>
          </w:p>
          <w:tbl>
            <w:tblPr>
              <w:tblStyle w:val="28"/>
              <w:tblW w:w="0" w:type="auto"/>
              <w:tblInd w:w="2"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347"/>
              <w:gridCol w:w="391"/>
              <w:gridCol w:w="782"/>
              <w:gridCol w:w="2953"/>
              <w:gridCol w:w="944"/>
              <w:gridCol w:w="2791"/>
              <w:gridCol w:w="98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1520"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环评建设</w:t>
                  </w:r>
                  <w:r>
                    <w:rPr>
                      <w:rFonts w:hint="default" w:ascii="Times New Roman" w:hAnsi="Times New Roman" w:eastAsia="宋体" w:cs="Times New Roman"/>
                      <w:sz w:val="21"/>
                      <w:szCs w:val="21"/>
                    </w:rPr>
                    <w:t>内容</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环评</w:t>
                  </w:r>
                  <w:r>
                    <w:rPr>
                      <w:rFonts w:hint="default" w:ascii="Times New Roman" w:hAnsi="Times New Roman" w:eastAsia="宋体" w:cs="Times New Roman"/>
                      <w:sz w:val="21"/>
                      <w:szCs w:val="21"/>
                    </w:rPr>
                    <w:t>投资</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（万元）</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en-US" w:eastAsia="zh-CN"/>
                    </w:rPr>
                    <w:t>实际建设</w:t>
                  </w:r>
                  <w:r>
                    <w:rPr>
                      <w:rFonts w:hint="default" w:ascii="Times New Roman" w:hAnsi="Times New Roman" w:eastAsia="宋体" w:cs="Times New Roman"/>
                      <w:sz w:val="21"/>
                      <w:szCs w:val="21"/>
                    </w:rPr>
                    <w:t>内容</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实际</w:t>
                  </w:r>
                  <w:r>
                    <w:rPr>
                      <w:rFonts w:hint="default" w:ascii="Times New Roman" w:hAnsi="Times New Roman" w:eastAsia="宋体" w:cs="Times New Roman"/>
                      <w:sz w:val="21"/>
                      <w:szCs w:val="21"/>
                    </w:rPr>
                    <w:t>投资</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rPr>
                    <w:t>（万元）</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407" w:hRule="atLeast"/>
              </w:trPr>
              <w:tc>
                <w:tcPr>
                  <w:tcW w:w="34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施工期</w:t>
                  </w:r>
                </w:p>
              </w:tc>
              <w:tc>
                <w:tcPr>
                  <w:tcW w:w="117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扬尘控制</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设备维护、洒水降尘、加强施工管理，其他扬尘治理费用</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.0</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洒水降尘、加强施工管理</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117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固废治理</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生活垃圾、建筑垃圾的清运等，建筑垃圾分类处理回收</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生活垃圾统一收集后由环卫部门清运</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建筑垃圾分类处理</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117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噪声治理</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合理布置施工机械，合理安排施工时间，加强设备维护</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合理布置施工机械，合理安排施工时间，加强设备维护</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34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营运期</w:t>
                  </w:r>
                </w:p>
              </w:tc>
              <w:tc>
                <w:tcPr>
                  <w:tcW w:w="3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废气治理</w:t>
                  </w:r>
                </w:p>
              </w:tc>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筒仓呼吸粉尘</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经筒仓自带的脉冲除尘器（8台，位于筒仓呼吸孔处）处理后在密闭厂房内部排放</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11.0</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经筒仓自带的脉冲除尘器（8台，位于筒仓呼吸孔处）处理后在密闭厂房内部排放</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3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砂石堆场卸料粉尘</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全封闭、全覆盖式厂房</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rPr>
                    <w:t>设置加湿设施（自动高压喷雾抑尘降尘装置），采取湿式卸料处理</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.0</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全封闭、全覆盖式厂房</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rPr>
                    <w:t>设置加湿设施（自动高压喷雾抑尘降尘装置），采取湿式卸料处理</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3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运输扬尘</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硬化路面，原料运输车辆加盖篷布，安装洗车装置（龙门洗车架），并对地面定期洒水降尘。</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硬化路面，原料运输车辆加盖篷布，安装洗车装置（龙门洗车架），并对地面定期洒水降尘。</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3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eastAsia="zh-CN"/>
                    </w:rPr>
                  </w:pPr>
                  <w:r>
                    <w:rPr>
                      <w:rFonts w:hint="eastAsia" w:ascii="宋体" w:hAnsi="宋体"/>
                      <w:bCs/>
                      <w:szCs w:val="21"/>
                    </w:rPr>
                    <w:t>食堂油烟</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油烟净化器</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.0</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油烟净化器</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3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废水治理</w:t>
                  </w:r>
                </w:p>
              </w:tc>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冲洗</w:t>
                  </w:r>
                  <w:r>
                    <w:rPr>
                      <w:rFonts w:hint="default" w:ascii="Times New Roman" w:hAnsi="Times New Roman" w:eastAsia="宋体" w:cs="Times New Roman"/>
                      <w:sz w:val="21"/>
                      <w:szCs w:val="21"/>
                    </w:rPr>
                    <w:t>废水</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搅拌池</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eastAsia="zh-CN"/>
                    </w:rPr>
                    <w:t>隔油池</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rPr>
                    <w:t>沉淀池</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26.0</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eastAsia="zh-CN"/>
                    </w:rPr>
                    <w:t>搅拌池</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rPr>
                    <w:t>沉淀池</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3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生活废水</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化粪池</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化粪池</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3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食堂废水</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隔油池</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隔油池</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117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噪声治理</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采用低噪设备，设备基础安装减震座；加强设备管理维护</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.0</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采用低噪设备，设备基础安装减震座；加强设备管理维护</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3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固废治理</w:t>
                  </w:r>
                </w:p>
              </w:tc>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统一收集交由环卫部门清运</w:t>
                  </w:r>
                </w:p>
              </w:tc>
              <w:tc>
                <w:tcPr>
                  <w:tcW w:w="94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eastAsia="zh-CN"/>
                    </w:rPr>
                  </w:pP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统一收集交由环卫部门清运</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3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化粪池</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污泥</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化粪池污泥半年清掏一次，交市政环卫部门清运处理</w:t>
                  </w:r>
                </w:p>
              </w:tc>
              <w:tc>
                <w:tcPr>
                  <w:tcW w:w="94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sz w:val="21"/>
                      <w:szCs w:val="21"/>
                      <w:lang w:eastAsia="zh-CN"/>
                    </w:rPr>
                  </w:pP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化粪池污泥半年清掏一次，交市政环卫部门清运处理</w:t>
                  </w: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34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3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危废治理</w:t>
                  </w:r>
                </w:p>
              </w:tc>
              <w:tc>
                <w:tcPr>
                  <w:tcW w:w="78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废机油、含油手套、废柴油</w:t>
                  </w:r>
                </w:p>
              </w:tc>
              <w:tc>
                <w:tcPr>
                  <w:tcW w:w="295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暂存于危废暂存间后交资质单位处理</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暂存于危废暂存间后交资质单位处理</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4473"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合计（万元）</w:t>
                  </w:r>
                </w:p>
              </w:tc>
              <w:tc>
                <w:tcPr>
                  <w:tcW w:w="94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56.0</w:t>
                  </w:r>
                </w:p>
              </w:tc>
              <w:tc>
                <w:tcPr>
                  <w:tcW w:w="27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p>
              </w:tc>
              <w:tc>
                <w:tcPr>
                  <w:tcW w:w="98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62.0</w:t>
                  </w:r>
                </w:p>
              </w:tc>
            </w:tr>
          </w:tbl>
          <w:p>
            <w:pPr>
              <w:pStyle w:val="22"/>
              <w:rPr>
                <w:rFonts w:hint="default" w:ascii="Times New Roman" w:hAnsi="Times New Roman" w:cs="Times New Roman" w:eastAsiaTheme="minorEastAsia"/>
                <w:color w:val="auto"/>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default" w:ascii="Times New Roman" w:hAnsi="Times New Roman" w:cs="Times New Roman" w:eastAsiaTheme="minorEastAsia"/>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default" w:ascii="Times New Roman" w:hAnsi="Times New Roman" w:eastAsia="宋体" w:cs="Times New Roman"/>
          <w:color w:val="auto"/>
          <w:highlight w:val="none"/>
        </w:rPr>
      </w:pPr>
      <w:bookmarkStart w:id="46" w:name="_Toc24327"/>
      <w:r>
        <w:rPr>
          <w:rFonts w:hint="default" w:ascii="Times New Roman" w:hAnsi="Times New Roman" w:eastAsia="宋体" w:cs="Times New Roman"/>
          <w:b/>
          <w:bCs/>
          <w:color w:val="auto"/>
          <w:sz w:val="28"/>
          <w:szCs w:val="22"/>
          <w:highlight w:val="none"/>
          <w:lang w:val="en-US" w:eastAsia="zh-CN" w:bidi="ar-SA"/>
        </w:rPr>
        <w:t>表四</w:t>
      </w:r>
      <w:r>
        <w:rPr>
          <w:rFonts w:hint="eastAsia" w:ascii="Times New Roman" w:hAnsi="Times New Roman" w:eastAsia="宋体" w:cs="Times New Roman"/>
          <w:b/>
          <w:bCs/>
          <w:color w:val="auto"/>
          <w:sz w:val="28"/>
          <w:szCs w:val="22"/>
          <w:highlight w:val="none"/>
          <w:lang w:val="en-US" w:eastAsia="zh-CN" w:bidi="ar-SA"/>
        </w:rPr>
        <w:t xml:space="preserve"> </w:t>
      </w:r>
      <w:r>
        <w:rPr>
          <w:rFonts w:hint="default" w:ascii="Times New Roman" w:hAnsi="Times New Roman" w:eastAsia="宋体" w:cs="Times New Roman"/>
          <w:b/>
          <w:bCs/>
          <w:color w:val="auto"/>
          <w:sz w:val="28"/>
          <w:szCs w:val="22"/>
          <w:highlight w:val="none"/>
          <w:lang w:val="en-US" w:eastAsia="zh-CN" w:bidi="ar-SA"/>
        </w:rPr>
        <w:t>建设项目环境影响报告表主要结论及审批部门审批决定</w:t>
      </w:r>
      <w:bookmarkEnd w:id="46"/>
    </w:p>
    <w:tbl>
      <w:tblPr>
        <w:tblStyle w:val="28"/>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5"/>
              </w:numPr>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建设项目环境影响报告表主要结论</w:t>
            </w:r>
            <w:r>
              <w:rPr>
                <w:rFonts w:hint="eastAsia" w:ascii="Times New Roman" w:hAnsi="Times New Roman" w:eastAsia="宋体" w:cs="Times New Roman"/>
                <w:b/>
                <w:bCs/>
                <w:sz w:val="24"/>
                <w:szCs w:val="24"/>
                <w:lang w:val="en-US" w:eastAsia="zh-CN"/>
              </w:rPr>
              <w:t>、要求与建议</w:t>
            </w:r>
            <w:r>
              <w:rPr>
                <w:rFonts w:hint="default" w:ascii="Times New Roman" w:hAnsi="Times New Roman" w:eastAsia="宋体" w:cs="Times New Roman"/>
                <w:b/>
                <w:bCs/>
                <w:sz w:val="24"/>
                <w:szCs w:val="24"/>
                <w:lang w:val="en-US" w:eastAsia="zh-CN"/>
              </w:rPr>
              <w:t>（摘录环评报告表原文）</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1、</w:t>
            </w:r>
            <w:r>
              <w:rPr>
                <w:rFonts w:hint="default" w:ascii="Times New Roman" w:hAnsi="Times New Roman" w:eastAsia="宋体" w:cs="Times New Roman"/>
                <w:b/>
                <w:bCs/>
                <w:sz w:val="24"/>
                <w:szCs w:val="24"/>
              </w:rPr>
              <w:t>环境影响评价结论</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项目的建设符合国家产业政策，符合当地总体规划。项目贯彻了“清洁生产、总量控制、达标排放”的原则，拟采取的污染防治措施经济可行，技术可靠，项目总图布置合理。在落实各项环境保护治理设施和措施的前提下，项目产生的污染物能实现达标排放，项目实施不会改变区域大气环境、水环境、声环境和生态环境现状。从环境保护角度而言项目建设是可行的。</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rPr>
              <w:t>、环境影响评价</w:t>
            </w:r>
            <w:r>
              <w:rPr>
                <w:rFonts w:hint="eastAsia" w:ascii="Times New Roman" w:hAnsi="Times New Roman" w:eastAsia="宋体" w:cs="Times New Roman"/>
                <w:b/>
                <w:bCs/>
                <w:sz w:val="24"/>
                <w:szCs w:val="24"/>
                <w:lang w:val="en-US" w:eastAsia="zh-CN"/>
              </w:rPr>
              <w:t>要求与</w:t>
            </w:r>
            <w:r>
              <w:rPr>
                <w:rFonts w:hint="default" w:ascii="Times New Roman" w:hAnsi="Times New Roman" w:eastAsia="宋体" w:cs="Times New Roman"/>
                <w:b/>
                <w:bCs/>
                <w:sz w:val="24"/>
                <w:szCs w:val="24"/>
              </w:rPr>
              <w:t>建议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1、建设单位应认真贯彻执行有关建设项目环境保护管理文件的精神，建立健全的各项环境保护规章制度，严格实行“三同时”政策，即污染治理设施要同主项目同时设计、同时建设、同时投产。</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2、定期检修设备，“三废”治理应有专人管理，并向当地环保行政主管部门定期上报“三废”处理情况。</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3、加强工艺全过程的环保管理，在经验积累的基础上积极推行清洁生产，例如，改进工艺，减少生产废料的产生；合理安排工艺流程及车间布置。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4、合理规划车间，尽量采用新工艺，增加吸声、隔声设备，尽量减少噪声源的噪声强度和厂区噪声。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5、关心并积极听取可能受项目环境影响的单位的反映，接受当地环境保护部门的监督和管理。</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ascii="宋体" w:cs="宋体"/>
                <w:szCs w:val="21"/>
              </w:rPr>
            </w:pPr>
            <w:r>
              <w:rPr>
                <w:rFonts w:hint="eastAsia" w:ascii="Times New Roman" w:hAnsi="Times New Roman" w:eastAsia="宋体" w:cs="Times New Roman"/>
                <w:sz w:val="24"/>
                <w:szCs w:val="24"/>
              </w:rPr>
              <w:t>6、今后若企业的生产工艺发生变化或生产规模扩大，或者利用厂区从事其它生产活动都必须重新进行环境影响评价，并征得环保部门审批同意后方可实施。</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jc w:val="both"/>
              <w:textAlignment w:val="auto"/>
              <w:rPr>
                <w:rFonts w:hint="default" w:ascii="Times New Roman" w:hAnsi="Times New Roman" w:eastAsia="宋体" w:cs="Times New Roman"/>
                <w:b/>
                <w:bCs/>
                <w:color w:val="auto"/>
                <w:sz w:val="24"/>
                <w:szCs w:val="24"/>
                <w:highlight w:val="none"/>
                <w:lang w:val="en-US" w:eastAsia="zh-CN" w:bidi="ar-SA"/>
              </w:rPr>
            </w:pPr>
            <w:r>
              <w:rPr>
                <w:rFonts w:hint="eastAsia" w:ascii="Times New Roman" w:hAnsi="Times New Roman" w:eastAsia="宋体" w:cs="Times New Roman"/>
                <w:b/>
                <w:bCs/>
                <w:color w:val="auto"/>
                <w:sz w:val="24"/>
                <w:szCs w:val="24"/>
                <w:highlight w:val="none"/>
                <w:lang w:val="en-US" w:eastAsia="zh-CN" w:bidi="ar-SA"/>
              </w:rPr>
              <w:t>二、</w:t>
            </w:r>
            <w:r>
              <w:rPr>
                <w:rFonts w:hint="default" w:ascii="Times New Roman" w:hAnsi="Times New Roman" w:eastAsia="宋体" w:cs="Times New Roman"/>
                <w:b/>
                <w:bCs/>
                <w:color w:val="auto"/>
                <w:sz w:val="24"/>
                <w:szCs w:val="24"/>
                <w:highlight w:val="none"/>
                <w:lang w:val="en-US" w:eastAsia="zh-CN" w:bidi="ar-SA"/>
              </w:rPr>
              <w:t>审批部门审批决定（</w:t>
            </w:r>
            <w:r>
              <w:rPr>
                <w:rFonts w:hint="eastAsia" w:ascii="Times New Roman" w:hAnsi="Times New Roman" w:eastAsia="宋体" w:cs="Times New Roman"/>
                <w:b/>
                <w:bCs/>
                <w:color w:val="auto"/>
                <w:sz w:val="24"/>
                <w:szCs w:val="24"/>
                <w:highlight w:val="none"/>
                <w:lang w:val="en-US" w:eastAsia="zh-CN" w:bidi="ar-SA"/>
              </w:rPr>
              <w:t>宜南环审批[2021]9号</w:t>
            </w:r>
            <w:r>
              <w:rPr>
                <w:rFonts w:hint="default" w:ascii="Times New Roman" w:hAnsi="Times New Roman" w:eastAsia="宋体" w:cs="Times New Roman"/>
                <w:b/>
                <w:bCs/>
                <w:color w:val="auto"/>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22" w:firstLineChars="200"/>
              <w:jc w:val="center"/>
              <w:textAlignment w:val="auto"/>
              <w:rPr>
                <w:rFonts w:hint="default" w:ascii="Times New Roman" w:hAnsi="Times New Roman" w:eastAsia="宋体" w:cs="Times New Roman"/>
                <w:b/>
                <w:bCs/>
                <w:color w:val="000000" w:themeColor="text1"/>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bidi="ar-SA"/>
                <w14:textFill>
                  <w14:solidFill>
                    <w14:schemeClr w14:val="tx1"/>
                  </w14:solidFill>
                </w14:textFill>
              </w:rPr>
              <w:t>表4-1  对环评批复要求的落实情况</w:t>
            </w:r>
          </w:p>
          <w:tbl>
            <w:tblPr>
              <w:tblStyle w:val="28"/>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72"/>
              <w:gridCol w:w="45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环评批复</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w:t>
                  </w:r>
                  <w:r>
                    <w:rPr>
                      <w:rFonts w:hint="eastAsia" w:ascii="Times New Roman" w:hAnsi="Times New Roman" w:eastAsia="宋体" w:cs="Times New Roman"/>
                      <w:sz w:val="21"/>
                      <w:szCs w:val="21"/>
                      <w:lang w:eastAsia="zh-CN"/>
                    </w:rPr>
                    <w:t>认真落实施工期各类污染防治措施。加强对施工期各类污染的处理，落实污染防治措施，防止施工废水、废气、噪声、固体废物等污染环境。</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项目已全面及时落实施工期各项环保措施，合理安排施工时间，禁止午休期间施工。落实了施工期废水和固废处置措施，有效控制施工噪声、扬尘对周围的影响。项目施工期已结束，未造成施工扰民。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w:t>
                  </w:r>
                  <w:r>
                    <w:rPr>
                      <w:rFonts w:hint="default" w:ascii="Times New Roman" w:hAnsi="Times New Roman" w:eastAsia="宋体" w:cs="Times New Roman"/>
                      <w:sz w:val="21"/>
                      <w:szCs w:val="21"/>
                    </w:rPr>
                    <w:t>、严格落实运营期的污染防治措施。</w:t>
                  </w:r>
                  <w:r>
                    <w:rPr>
                      <w:rFonts w:hint="eastAsia" w:ascii="Times New Roman" w:hAnsi="Times New Roman" w:eastAsia="宋体" w:cs="Times New Roman"/>
                      <w:sz w:val="21"/>
                      <w:szCs w:val="21"/>
                      <w:lang w:eastAsia="zh-CN"/>
                    </w:rPr>
                    <w:t>一是本项目生产废水经沉淀处理后回用，不外排；二是严格落实废气治理措施，废气达标排放；三是采取有效的减振、隔声、消声措施，控制设备噪声污染，确保噪声达标；四是依法依规加强固体废物的管理和处置。</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项目已</w:t>
                  </w:r>
                  <w:r>
                    <w:rPr>
                      <w:rFonts w:hint="default" w:ascii="Times New Roman" w:hAnsi="Times New Roman" w:eastAsia="宋体" w:cs="Times New Roman"/>
                      <w:sz w:val="21"/>
                      <w:szCs w:val="21"/>
                    </w:rPr>
                    <w:t>按照报告表要求，落实并优化各项水环境保护措施。按照</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雨污分流、清污分流、一水多用”的原则建设给排水系统，提高水的回用率，减少新鲜水用量和废水排放量。生产废水沉淀循环回用</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生活污水经化粪池收集</w:t>
                  </w:r>
                  <w:r>
                    <w:rPr>
                      <w:rFonts w:hint="eastAsia" w:ascii="Times New Roman" w:hAnsi="Times New Roman" w:eastAsia="宋体" w:cs="Times New Roman"/>
                      <w:sz w:val="21"/>
                      <w:szCs w:val="21"/>
                      <w:lang w:eastAsia="zh-CN"/>
                    </w:rPr>
                    <w:t>处置</w:t>
                  </w:r>
                  <w:r>
                    <w:rPr>
                      <w:rFonts w:hint="default" w:ascii="Times New Roman" w:hAnsi="Times New Roman" w:eastAsia="宋体" w:cs="Times New Roman"/>
                      <w:sz w:val="21"/>
                      <w:szCs w:val="21"/>
                    </w:rPr>
                    <w:t>后</w:t>
                  </w:r>
                  <w:r>
                    <w:rPr>
                      <w:rFonts w:hint="eastAsia" w:ascii="Times New Roman" w:hAnsi="Times New Roman" w:eastAsia="宋体" w:cs="Times New Roman"/>
                      <w:sz w:val="21"/>
                      <w:szCs w:val="21"/>
                      <w:lang w:eastAsia="zh-CN"/>
                    </w:rPr>
                    <w:t>排入园区官网。</w:t>
                  </w:r>
                  <w:r>
                    <w:rPr>
                      <w:rFonts w:hint="eastAsia" w:ascii="Times New Roman" w:hAnsi="Times New Roman" w:eastAsia="宋体" w:cs="Times New Roman"/>
                      <w:sz w:val="21"/>
                      <w:szCs w:val="21"/>
                      <w:lang w:val="en-US" w:eastAsia="zh-CN"/>
                    </w:rPr>
                    <w:t>项目厂房已</w:t>
                  </w:r>
                  <w:r>
                    <w:rPr>
                      <w:rFonts w:hint="default" w:ascii="Times New Roman" w:hAnsi="Times New Roman" w:eastAsia="宋体" w:cs="Times New Roman"/>
                      <w:sz w:val="21"/>
                      <w:szCs w:val="21"/>
                    </w:rPr>
                    <w:t>做好密闭措施和地面硬化</w:t>
                  </w:r>
                  <w:r>
                    <w:rPr>
                      <w:rFonts w:hint="eastAsia" w:ascii="Times New Roman" w:hAnsi="Times New Roman" w:eastAsia="宋体" w:cs="Times New Roman"/>
                      <w:sz w:val="21"/>
                      <w:szCs w:val="21"/>
                      <w:lang w:val="en-US" w:eastAsia="zh-CN"/>
                    </w:rPr>
                    <w:t>措施，</w:t>
                  </w:r>
                  <w:r>
                    <w:rPr>
                      <w:rFonts w:hint="eastAsia" w:ascii="Times New Roman" w:hAnsi="Times New Roman" w:eastAsia="宋体" w:cs="Times New Roman"/>
                      <w:sz w:val="21"/>
                      <w:szCs w:val="21"/>
                      <w:lang w:eastAsia="zh-CN"/>
                    </w:rPr>
                    <w:t>筒仓粉尘均通过安装除尘净化设备，进行处理后达标排放</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eastAsia="zh-CN"/>
                    </w:rPr>
                    <w:t>砂石堆场设施在密闭厂房内，同时设置加湿装置（自贡高压喷雾抑尘降尘装置），卸料采取湿式卸料</w:t>
                  </w:r>
                  <w:r>
                    <w:rPr>
                      <w:rFonts w:hint="eastAsia" w:ascii="Times New Roman" w:hAnsi="Times New Roman" w:eastAsia="宋体" w:cs="Times New Roman"/>
                      <w:sz w:val="21"/>
                      <w:szCs w:val="21"/>
                      <w:lang w:val="en-US" w:eastAsia="zh-CN"/>
                    </w:rPr>
                    <w:t>。项目</w:t>
                  </w:r>
                  <w:r>
                    <w:rPr>
                      <w:rFonts w:hint="default" w:ascii="Times New Roman" w:hAnsi="Times New Roman" w:eastAsia="宋体" w:cs="Times New Roman"/>
                      <w:sz w:val="21"/>
                      <w:szCs w:val="21"/>
                    </w:rPr>
                    <w:t>采取</w:t>
                  </w:r>
                  <w:r>
                    <w:rPr>
                      <w:rFonts w:hint="eastAsia" w:ascii="Times New Roman" w:hAnsi="Times New Roman" w:eastAsia="宋体" w:cs="Times New Roman"/>
                      <w:sz w:val="21"/>
                      <w:szCs w:val="21"/>
                      <w:lang w:val="en-US" w:eastAsia="zh-CN"/>
                    </w:rPr>
                    <w:t>了</w:t>
                  </w:r>
                  <w:r>
                    <w:rPr>
                      <w:rFonts w:hint="default" w:ascii="Times New Roman" w:hAnsi="Times New Roman" w:eastAsia="宋体" w:cs="Times New Roman"/>
                      <w:sz w:val="21"/>
                      <w:szCs w:val="21"/>
                    </w:rPr>
                    <w:t>有效的减振、隔声、消声措施</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控制设备噪声影响</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项目</w:t>
                  </w:r>
                  <w:r>
                    <w:rPr>
                      <w:rFonts w:hint="default" w:ascii="Times New Roman" w:hAnsi="Times New Roman" w:eastAsia="宋体" w:cs="Times New Roman"/>
                      <w:sz w:val="21"/>
                      <w:szCs w:val="21"/>
                    </w:rPr>
                    <w:t>修建</w:t>
                  </w:r>
                  <w:r>
                    <w:rPr>
                      <w:rFonts w:hint="eastAsia" w:ascii="Times New Roman" w:hAnsi="Times New Roman" w:eastAsia="宋体" w:cs="Times New Roman"/>
                      <w:color w:val="FF0000"/>
                      <w:sz w:val="21"/>
                      <w:szCs w:val="21"/>
                      <w:lang w:val="en-US" w:eastAsia="zh-CN"/>
                    </w:rPr>
                    <w:t>12m</w:t>
                  </w:r>
                  <w:r>
                    <w:rPr>
                      <w:rFonts w:hint="eastAsia" w:ascii="Times New Roman" w:hAnsi="Times New Roman" w:eastAsia="宋体" w:cs="Times New Roman"/>
                      <w:color w:val="FF0000"/>
                      <w:sz w:val="21"/>
                      <w:szCs w:val="21"/>
                      <w:vertAlign w:val="superscript"/>
                      <w:lang w:val="en-US" w:eastAsia="zh-CN"/>
                    </w:rPr>
                    <w:t>2</w:t>
                  </w:r>
                  <w:r>
                    <w:rPr>
                      <w:rFonts w:hint="default" w:ascii="Times New Roman" w:hAnsi="Times New Roman" w:eastAsia="宋体" w:cs="Times New Roman"/>
                      <w:sz w:val="21"/>
                      <w:szCs w:val="21"/>
                    </w:rPr>
                    <w:t>危废暂存间</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按照环保要求分类收集、处置固体废物，防止产生二次污染。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三</w:t>
                  </w:r>
                  <w:r>
                    <w:rPr>
                      <w:rFonts w:hint="default" w:ascii="Times New Roman" w:hAnsi="Times New Roman" w:eastAsia="宋体" w:cs="Times New Roman"/>
                      <w:sz w:val="21"/>
                      <w:szCs w:val="21"/>
                    </w:rPr>
                    <w:t>、严格落实环境管理措施</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加强日常环境管理</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强化环保设施的管理及维护</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保证运行效率和处理效果的可靠性</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确保</w:t>
                  </w:r>
                  <w:r>
                    <w:rPr>
                      <w:rFonts w:hint="eastAsia" w:ascii="Times New Roman" w:hAnsi="Times New Roman" w:eastAsia="宋体" w:cs="Times New Roman"/>
                      <w:sz w:val="21"/>
                      <w:szCs w:val="21"/>
                      <w:lang w:eastAsia="zh-CN"/>
                    </w:rPr>
                    <w:t>各项</w:t>
                  </w:r>
                  <w:r>
                    <w:rPr>
                      <w:rFonts w:hint="default" w:ascii="Times New Roman" w:hAnsi="Times New Roman" w:eastAsia="宋体" w:cs="Times New Roman"/>
                      <w:sz w:val="21"/>
                      <w:szCs w:val="21"/>
                    </w:rPr>
                    <w:t>污染物</w:t>
                  </w:r>
                  <w:r>
                    <w:rPr>
                      <w:rFonts w:hint="eastAsia" w:ascii="Times New Roman" w:hAnsi="Times New Roman" w:eastAsia="宋体" w:cs="Times New Roman"/>
                      <w:sz w:val="21"/>
                      <w:szCs w:val="21"/>
                      <w:lang w:eastAsia="zh-CN"/>
                    </w:rPr>
                    <w:t>长期、</w:t>
                  </w:r>
                  <w:r>
                    <w:rPr>
                      <w:rFonts w:hint="default" w:ascii="Times New Roman" w:hAnsi="Times New Roman" w:eastAsia="宋体" w:cs="Times New Roman"/>
                      <w:sz w:val="21"/>
                      <w:szCs w:val="21"/>
                    </w:rPr>
                    <w:t>稳定达标排放</w:t>
                  </w:r>
                  <w:r>
                    <w:rPr>
                      <w:rFonts w:hint="eastAsia" w:ascii="Times New Roman" w:hAnsi="Times New Roman" w:eastAsia="宋体" w:cs="Times New Roman"/>
                      <w:sz w:val="21"/>
                      <w:szCs w:val="21"/>
                      <w:lang w:eastAsia="zh-CN"/>
                    </w:rPr>
                    <w:t>。</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项目已</w:t>
                  </w:r>
                  <w:r>
                    <w:rPr>
                      <w:rFonts w:hint="default" w:ascii="Times New Roman" w:hAnsi="Times New Roman" w:eastAsia="宋体" w:cs="Times New Roman"/>
                      <w:sz w:val="21"/>
                      <w:szCs w:val="21"/>
                    </w:rPr>
                    <w:t>落实</w:t>
                  </w:r>
                  <w:r>
                    <w:rPr>
                      <w:rFonts w:hint="eastAsia" w:ascii="Times New Roman" w:hAnsi="Times New Roman" w:eastAsia="宋体" w:cs="Times New Roman"/>
                      <w:sz w:val="21"/>
                      <w:szCs w:val="21"/>
                      <w:lang w:val="en-US" w:eastAsia="zh-CN"/>
                    </w:rPr>
                    <w:t>环境管理措施。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四</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eastAsia="zh-CN"/>
                    </w:rPr>
                    <w:t>严格落实环境风险防范措施。强化落实环境安全风险防范措施，杜绝各类环境安全风险事故发生。</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项目已落实环境风险防范措施。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五、</w:t>
                  </w:r>
                  <w:r>
                    <w:rPr>
                      <w:rFonts w:hint="default" w:ascii="Times New Roman" w:hAnsi="Times New Roman" w:eastAsia="宋体" w:cs="Times New Roman"/>
                      <w:sz w:val="21"/>
                      <w:szCs w:val="21"/>
                    </w:rPr>
                    <w:t>严格落实环境信访维稳措施</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高度重视环境信访维稳工作</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认真履行环境信访维稳主体责任</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及时妥善调处环境信访纠纷，切实维护所在区域社会稳定。</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项目已落实</w:t>
                  </w:r>
                  <w:r>
                    <w:rPr>
                      <w:rFonts w:hint="default" w:ascii="Times New Roman" w:hAnsi="Times New Roman" w:eastAsia="宋体" w:cs="Times New Roman"/>
                      <w:sz w:val="21"/>
                      <w:szCs w:val="21"/>
                    </w:rPr>
                    <w:t>落实环境信访维稳措施</w:t>
                  </w:r>
                  <w:r>
                    <w:rPr>
                      <w:rFonts w:hint="eastAsia" w:ascii="Times New Roman" w:hAnsi="Times New Roman" w:eastAsia="宋体" w:cs="Times New Roman"/>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六、项目建设必须依法严格执行环保“三同时”制度，强化事中和事后环境管理，竣工后按规定程序开展验收。</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项目严格执行环保“三同时”制度。</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tc>
      </w:tr>
    </w:tbl>
    <w:p>
      <w:pPr>
        <w:spacing w:line="360" w:lineRule="auto"/>
        <w:ind w:firstLine="480" w:firstLineChars="200"/>
        <w:rPr>
          <w:rFonts w:hint="default" w:ascii="Times New Roman" w:hAnsi="Times New Roman" w:eastAsia="宋体" w:cs="Times New Roman"/>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4"/>
        <w:rPr>
          <w:rFonts w:hint="eastAsia" w:ascii="Times New Roman" w:hAnsi="Times New Roman" w:eastAsia="宋体" w:cs="Times New Roman"/>
          <w:color w:val="auto"/>
          <w:highlight w:val="none"/>
          <w:lang w:val="en-US" w:eastAsia="zh-CN"/>
        </w:rPr>
      </w:pPr>
      <w:bookmarkStart w:id="47" w:name="_Toc9523"/>
      <w:r>
        <w:rPr>
          <w:rFonts w:hint="default" w:ascii="Times New Roman" w:hAnsi="Times New Roman" w:eastAsia="宋体" w:cs="Times New Roman"/>
          <w:color w:val="auto"/>
          <w:highlight w:val="none"/>
        </w:rPr>
        <w:t>表五</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验收监测质量保证及质量控制</w:t>
      </w:r>
      <w:bookmarkEnd w:id="47"/>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68" w:hRule="atLeast"/>
          <w:jc w:val="center"/>
        </w:trPr>
        <w:tc>
          <w:tcPr>
            <w:tcW w:w="0" w:type="auto"/>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1、监测分析方法</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有</w:t>
            </w:r>
            <w:r>
              <w:rPr>
                <w:rFonts w:hint="default" w:ascii="Times New Roman" w:hAnsi="Times New Roman" w:eastAsia="宋体" w:cs="Times New Roman"/>
                <w:sz w:val="24"/>
                <w:szCs w:val="24"/>
              </w:rPr>
              <w:t>组织废气</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监测方法采用</w:t>
            </w:r>
            <w:r>
              <w:rPr>
                <w:rFonts w:hint="default" w:ascii="Times New Roman" w:hAnsi="Times New Roman" w:eastAsia="宋体" w:cs="Times New Roman"/>
                <w:sz w:val="24"/>
                <w:szCs w:val="24"/>
                <w:lang w:val="en-US" w:eastAsia="zh-CN"/>
              </w:rPr>
              <w:t>《饮食业油烟排放标准》</w:t>
            </w:r>
            <w:r>
              <w:rPr>
                <w:rFonts w:hint="eastAsia" w:ascii="Times New Roman" w:hAnsi="Times New Roman" w:eastAsia="宋体" w:cs="Times New Roman"/>
                <w:sz w:val="24"/>
                <w:szCs w:val="24"/>
                <w:lang w:val="en-US" w:eastAsia="zh-CN"/>
              </w:rPr>
              <w:t>（试行）</w:t>
            </w:r>
            <w:r>
              <w:rPr>
                <w:rFonts w:hint="default" w:ascii="Times New Roman" w:hAnsi="Times New Roman" w:eastAsia="宋体" w:cs="Times New Roman"/>
                <w:sz w:val="24"/>
                <w:szCs w:val="24"/>
                <w:lang w:val="en-US" w:eastAsia="zh-CN"/>
              </w:rPr>
              <w:t>（GB 18483-2001）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要求采用的监测分析方法。</w:t>
            </w:r>
            <w:r>
              <w:rPr>
                <w:rFonts w:hint="eastAsia" w:ascii="Times New Roman" w:hAnsi="Times New Roman" w:eastAsia="宋体" w:cs="Times New Roman"/>
                <w:sz w:val="24"/>
                <w:szCs w:val="24"/>
                <w:lang w:val="en-US" w:eastAsia="zh-CN"/>
              </w:rPr>
              <w:t>无</w:t>
            </w:r>
            <w:r>
              <w:rPr>
                <w:rFonts w:hint="default" w:ascii="Times New Roman" w:hAnsi="Times New Roman" w:eastAsia="宋体" w:cs="Times New Roman"/>
                <w:sz w:val="24"/>
                <w:szCs w:val="24"/>
                <w:lang w:val="en-US" w:eastAsia="zh-CN"/>
              </w:rPr>
              <w:t>组织废气监测方法采用</w:t>
            </w:r>
            <w:r>
              <w:rPr>
                <w:rFonts w:hint="eastAsia" w:ascii="Times New Roman" w:hAnsi="Times New Roman" w:eastAsia="宋体" w:cs="Times New Roman"/>
                <w:sz w:val="24"/>
                <w:szCs w:val="24"/>
                <w:lang w:val="en-US" w:eastAsia="zh-CN"/>
              </w:rPr>
              <w:t>《水泥工业大气污染物排放标准》（GB4915-2013）</w:t>
            </w:r>
            <w:r>
              <w:rPr>
                <w:rFonts w:hint="default" w:ascii="Times New Roman" w:hAnsi="Times New Roman" w:eastAsia="宋体" w:cs="Times New Roman"/>
                <w:sz w:val="24"/>
                <w:szCs w:val="24"/>
                <w:lang w:val="en-US" w:eastAsia="zh-CN"/>
              </w:rPr>
              <w:t>要求采用的监测分析方法</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厂界噪声监测方法采用《工业企业厂界环境噪声排放标准》（GB 12348-2008）要求采用的监测分析方法。</w:t>
            </w:r>
          </w:p>
          <w:p>
            <w:pPr>
              <w:pStyle w:val="43"/>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2、监测仪器</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项目采用监测仪器均进行了检定或校准，检定或校准均在有效期限内，项目采用的监测仪器一览表</w:t>
            </w:r>
            <w:r>
              <w:rPr>
                <w:rFonts w:hint="eastAsia" w:ascii="Times New Roman" w:hAnsi="Times New Roman" w:eastAsia="宋体" w:cs="Times New Roman"/>
                <w:sz w:val="24"/>
                <w:szCs w:val="24"/>
                <w:highlight w:val="none"/>
                <w:lang w:val="en-US" w:eastAsia="zh-CN"/>
              </w:rPr>
              <w:t>如下</w:t>
            </w:r>
            <w:r>
              <w:rPr>
                <w:rFonts w:hint="default" w:ascii="Times New Roman" w:hAnsi="Times New Roman" w:eastAsia="宋体" w:cs="Times New Roman"/>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5</w:t>
            </w:r>
            <w:r>
              <w:rPr>
                <w:rFonts w:hint="default" w:ascii="Times New Roman" w:hAnsi="Times New Roman" w:eastAsia="宋体" w:cs="Times New Roman"/>
                <w:b/>
                <w:bCs/>
                <w:sz w:val="21"/>
                <w:szCs w:val="21"/>
              </w:rPr>
              <w:t>-</w:t>
            </w:r>
            <w:r>
              <w:rPr>
                <w:rFonts w:hint="default"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 xml:space="preserve"> </w:t>
            </w:r>
            <w:r>
              <w:rPr>
                <w:rFonts w:hint="default" w:ascii="Times New Roman" w:hAnsi="Times New Roman" w:eastAsia="宋体" w:cs="Times New Roman"/>
                <w:b/>
                <w:bCs/>
                <w:sz w:val="21"/>
                <w:szCs w:val="21"/>
                <w:lang w:val="en-US" w:eastAsia="zh-CN"/>
              </w:rPr>
              <w:t>有组织废气</w:t>
            </w:r>
            <w:r>
              <w:rPr>
                <w:rFonts w:hint="default" w:ascii="Times New Roman" w:hAnsi="Times New Roman" w:eastAsia="宋体" w:cs="Times New Roman"/>
                <w:b/>
                <w:bCs/>
                <w:sz w:val="21"/>
                <w:szCs w:val="21"/>
              </w:rPr>
              <w:t>检测方法、方法来源、使用仪器及检出限</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94"/>
              <w:gridCol w:w="2065"/>
              <w:gridCol w:w="1587"/>
              <w:gridCol w:w="2294"/>
              <w:gridCol w:w="11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adjustRightInd w:val="0"/>
                    <w:snapToGrid w:val="0"/>
                    <w:jc w:val="center"/>
                    <w:rPr>
                      <w:b/>
                      <w:bCs/>
                      <w:sz w:val="21"/>
                      <w:szCs w:val="21"/>
                    </w:rPr>
                  </w:pPr>
                  <w:r>
                    <w:rPr>
                      <w:b/>
                      <w:bCs/>
                      <w:sz w:val="21"/>
                      <w:szCs w:val="21"/>
                    </w:rPr>
                    <w:t>项目</w:t>
                  </w:r>
                </w:p>
              </w:tc>
              <w:tc>
                <w:tcPr>
                  <w:tcW w:w="2150" w:type="dxa"/>
                  <w:noWrap w:val="0"/>
                  <w:vAlign w:val="center"/>
                </w:tcPr>
                <w:p>
                  <w:pPr>
                    <w:adjustRightInd w:val="0"/>
                    <w:snapToGrid w:val="0"/>
                    <w:jc w:val="center"/>
                    <w:rPr>
                      <w:b/>
                      <w:bCs/>
                      <w:sz w:val="21"/>
                      <w:szCs w:val="21"/>
                    </w:rPr>
                  </w:pPr>
                  <w:r>
                    <w:rPr>
                      <w:b/>
                      <w:bCs/>
                      <w:sz w:val="21"/>
                      <w:szCs w:val="21"/>
                    </w:rPr>
                    <w:t>检测方法</w:t>
                  </w:r>
                </w:p>
              </w:tc>
              <w:tc>
                <w:tcPr>
                  <w:tcW w:w="1601" w:type="dxa"/>
                  <w:noWrap w:val="0"/>
                  <w:vAlign w:val="center"/>
                </w:tcPr>
                <w:p>
                  <w:pPr>
                    <w:adjustRightInd w:val="0"/>
                    <w:snapToGrid w:val="0"/>
                    <w:jc w:val="center"/>
                    <w:rPr>
                      <w:b/>
                      <w:bCs/>
                      <w:sz w:val="21"/>
                      <w:szCs w:val="21"/>
                    </w:rPr>
                  </w:pPr>
                  <w:r>
                    <w:rPr>
                      <w:b/>
                      <w:bCs/>
                      <w:sz w:val="21"/>
                      <w:szCs w:val="21"/>
                    </w:rPr>
                    <w:t>方法来源</w:t>
                  </w:r>
                </w:p>
              </w:tc>
              <w:tc>
                <w:tcPr>
                  <w:tcW w:w="2350" w:type="dxa"/>
                  <w:noWrap w:val="0"/>
                  <w:vAlign w:val="center"/>
                </w:tcPr>
                <w:p>
                  <w:pPr>
                    <w:adjustRightInd w:val="0"/>
                    <w:snapToGrid w:val="0"/>
                    <w:jc w:val="center"/>
                    <w:rPr>
                      <w:b/>
                      <w:bCs/>
                      <w:sz w:val="21"/>
                      <w:szCs w:val="21"/>
                    </w:rPr>
                  </w:pPr>
                  <w:r>
                    <w:rPr>
                      <w:b/>
                      <w:bCs/>
                      <w:sz w:val="21"/>
                      <w:szCs w:val="21"/>
                    </w:rPr>
                    <w:t>使用仪器及编号</w:t>
                  </w:r>
                </w:p>
              </w:tc>
              <w:tc>
                <w:tcPr>
                  <w:tcW w:w="1204" w:type="dxa"/>
                  <w:noWrap w:val="0"/>
                  <w:vAlign w:val="center"/>
                </w:tcPr>
                <w:p>
                  <w:pPr>
                    <w:adjustRightInd w:val="0"/>
                    <w:snapToGrid w:val="0"/>
                    <w:jc w:val="center"/>
                    <w:rPr>
                      <w:b/>
                      <w:bCs/>
                      <w:sz w:val="21"/>
                      <w:szCs w:val="21"/>
                    </w:rPr>
                  </w:pPr>
                  <w:r>
                    <w:rPr>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eastAsia="宋体"/>
                      <w:color w:val="000000"/>
                      <w:kern w:val="0"/>
                      <w:sz w:val="21"/>
                      <w:szCs w:val="21"/>
                      <w:lang w:val="en-US" w:eastAsia="zh-CN" w:bidi="ar"/>
                    </w:rPr>
                  </w:pPr>
                  <w:r>
                    <w:rPr>
                      <w:rFonts w:hint="eastAsia"/>
                      <w:color w:val="000000"/>
                      <w:kern w:val="0"/>
                      <w:sz w:val="21"/>
                      <w:szCs w:val="21"/>
                      <w:lang w:val="en-US" w:eastAsia="zh-CN" w:bidi="ar"/>
                    </w:rPr>
                    <w:t>油烟</w:t>
                  </w:r>
                  <w:r>
                    <w:rPr>
                      <w:rFonts w:hint="eastAsia"/>
                      <w:b w:val="0"/>
                      <w:bCs w:val="0"/>
                      <w:sz w:val="21"/>
                      <w:szCs w:val="21"/>
                    </w:rPr>
                    <w:t>（</w:t>
                  </w:r>
                  <w:r>
                    <w:rPr>
                      <w:b w:val="0"/>
                      <w:bCs w:val="0"/>
                      <w:sz w:val="21"/>
                      <w:szCs w:val="21"/>
                    </w:rPr>
                    <w:t>mg/m</w:t>
                  </w:r>
                  <w:r>
                    <w:rPr>
                      <w:b w:val="0"/>
                      <w:bCs w:val="0"/>
                      <w:sz w:val="21"/>
                      <w:szCs w:val="21"/>
                      <w:vertAlign w:val="superscript"/>
                    </w:rPr>
                    <w:t>3</w:t>
                  </w:r>
                  <w:r>
                    <w:rPr>
                      <w:rFonts w:hint="eastAsia"/>
                      <w:b w:val="0"/>
                      <w:bCs w:val="0"/>
                      <w:sz w:val="21"/>
                      <w:szCs w:val="21"/>
                    </w:rPr>
                    <w:t>）</w:t>
                  </w:r>
                </w:p>
              </w:tc>
              <w:tc>
                <w:tcPr>
                  <w:tcW w:w="2150" w:type="dxa"/>
                  <w:noWrap w:val="0"/>
                  <w:vAlign w:val="center"/>
                </w:tcPr>
                <w:p>
                  <w:pPr>
                    <w:jc w:val="center"/>
                    <w:rPr>
                      <w:rFonts w:hint="eastAsia" w:eastAsia="宋体"/>
                      <w:bCs/>
                      <w:sz w:val="21"/>
                      <w:szCs w:val="21"/>
                      <w:lang w:val="en-US" w:eastAsia="zh-CN"/>
                    </w:rPr>
                  </w:pPr>
                  <w:r>
                    <w:rPr>
                      <w:rFonts w:hint="eastAsia"/>
                      <w:bCs/>
                      <w:sz w:val="21"/>
                      <w:szCs w:val="21"/>
                      <w:lang w:val="en-US" w:eastAsia="zh-CN"/>
                    </w:rPr>
                    <w:t>固定污染源废气 油烟和油雾的测定 红外分光光度法</w:t>
                  </w:r>
                </w:p>
              </w:tc>
              <w:tc>
                <w:tcPr>
                  <w:tcW w:w="1601" w:type="dxa"/>
                  <w:noWrap w:val="0"/>
                  <w:vAlign w:val="center"/>
                </w:tcPr>
                <w:p>
                  <w:pPr>
                    <w:jc w:val="center"/>
                    <w:rPr>
                      <w:rFonts w:hint="eastAsia" w:eastAsia="宋体"/>
                      <w:bCs/>
                      <w:sz w:val="21"/>
                      <w:szCs w:val="21"/>
                      <w:lang w:val="en-US" w:eastAsia="zh-CN"/>
                    </w:rPr>
                  </w:pPr>
                  <w:r>
                    <w:rPr>
                      <w:rFonts w:hint="eastAsia"/>
                      <w:bCs/>
                      <w:sz w:val="21"/>
                      <w:szCs w:val="21"/>
                      <w:lang w:val="en-US" w:eastAsia="zh-CN"/>
                    </w:rPr>
                    <w:t>HJ1077-2019</w:t>
                  </w:r>
                </w:p>
              </w:tc>
              <w:tc>
                <w:tcPr>
                  <w:tcW w:w="2350" w:type="dxa"/>
                  <w:noWrap w:val="0"/>
                  <w:vAlign w:val="center"/>
                </w:tcPr>
                <w:p>
                  <w:pPr>
                    <w:jc w:val="center"/>
                    <w:rPr>
                      <w:rFonts w:hint="default" w:ascii="Times New Roman" w:hAnsi="Times New Roman" w:cs="Times New Roman"/>
                      <w:bCs/>
                      <w:sz w:val="21"/>
                      <w:szCs w:val="21"/>
                    </w:rPr>
                  </w:pPr>
                  <w:r>
                    <w:rPr>
                      <w:rFonts w:hint="default" w:ascii="Times New Roman" w:hAnsi="Times New Roman" w:cs="Times New Roman"/>
                      <w:bCs/>
                      <w:sz w:val="21"/>
                      <w:szCs w:val="21"/>
                    </w:rPr>
                    <w:t>OIL460红外分光测油仪</w:t>
                  </w:r>
                </w:p>
                <w:p>
                  <w:pPr>
                    <w:jc w:val="center"/>
                    <w:rPr>
                      <w:bCs/>
                      <w:sz w:val="21"/>
                      <w:szCs w:val="21"/>
                    </w:rPr>
                  </w:pPr>
                  <w:r>
                    <w:rPr>
                      <w:rFonts w:hint="default" w:ascii="Times New Roman" w:hAnsi="Times New Roman" w:cs="Times New Roman"/>
                      <w:bCs/>
                      <w:sz w:val="21"/>
                      <w:szCs w:val="21"/>
                    </w:rPr>
                    <w:t>RX-YQ-048</w:t>
                  </w:r>
                </w:p>
              </w:tc>
              <w:tc>
                <w:tcPr>
                  <w:tcW w:w="1204" w:type="dxa"/>
                  <w:noWrap w:val="0"/>
                  <w:vAlign w:val="center"/>
                </w:tcPr>
                <w:p>
                  <w:pPr>
                    <w:adjustRightInd w:val="0"/>
                    <w:snapToGrid w:val="0"/>
                    <w:jc w:val="center"/>
                    <w:rPr>
                      <w:rFonts w:hint="eastAsia" w:eastAsia="宋体"/>
                      <w:bCs/>
                      <w:sz w:val="21"/>
                      <w:szCs w:val="21"/>
                      <w:lang w:val="en-US" w:eastAsia="zh-CN"/>
                    </w:rPr>
                  </w:pPr>
                  <w:r>
                    <w:rPr>
                      <w:rFonts w:hint="eastAsia"/>
                      <w:bCs/>
                      <w:sz w:val="21"/>
                      <w:szCs w:val="21"/>
                      <w:lang w:val="en-US" w:eastAsia="zh-CN"/>
                    </w:rPr>
                    <w:t>0.1</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5</w:t>
            </w:r>
            <w:r>
              <w:rPr>
                <w:rFonts w:hint="default" w:ascii="Times New Roman" w:hAnsi="Times New Roman" w:eastAsia="宋体" w:cs="Times New Roman"/>
                <w:b/>
                <w:bCs/>
                <w:sz w:val="21"/>
                <w:szCs w:val="21"/>
              </w:rPr>
              <w:t>-</w:t>
            </w:r>
            <w:r>
              <w:rPr>
                <w:rFonts w:hint="default" w:ascii="Times New Roman" w:hAnsi="Times New Roman" w:eastAsia="宋体" w:cs="Times New Roman"/>
                <w:b/>
                <w:bCs/>
                <w:sz w:val="21"/>
                <w:szCs w:val="21"/>
                <w:lang w:val="en-US" w:eastAsia="zh-CN"/>
              </w:rPr>
              <w:t>2</w:t>
            </w:r>
            <w:r>
              <w:rPr>
                <w:rFonts w:hint="default" w:ascii="Times New Roman" w:hAnsi="Times New Roman" w:eastAsia="宋体" w:cs="Times New Roman"/>
                <w:b/>
                <w:bCs/>
                <w:sz w:val="21"/>
                <w:szCs w:val="21"/>
              </w:rPr>
              <w:t xml:space="preserve"> </w:t>
            </w:r>
            <w:r>
              <w:rPr>
                <w:rFonts w:hint="default" w:ascii="Times New Roman" w:hAnsi="Times New Roman" w:eastAsia="宋体" w:cs="Times New Roman"/>
                <w:b/>
                <w:bCs/>
                <w:sz w:val="21"/>
                <w:szCs w:val="21"/>
                <w:lang w:val="en-US" w:eastAsia="zh-CN"/>
              </w:rPr>
              <w:t>无组织废气</w:t>
            </w:r>
            <w:r>
              <w:rPr>
                <w:rFonts w:hint="default" w:ascii="Times New Roman" w:hAnsi="Times New Roman" w:eastAsia="宋体" w:cs="Times New Roman"/>
                <w:b/>
                <w:bCs/>
                <w:sz w:val="21"/>
                <w:szCs w:val="21"/>
              </w:rPr>
              <w:t>检测方法、方法来源、使用仪器及检出限</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93"/>
              <w:gridCol w:w="2039"/>
              <w:gridCol w:w="1631"/>
              <w:gridCol w:w="2275"/>
              <w:gridCol w:w="11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510" w:hRule="atLeast"/>
                <w:jc w:val="center"/>
              </w:trPr>
              <w:tc>
                <w:tcPr>
                  <w:tcW w:w="1199" w:type="dxa"/>
                  <w:noWrap w:val="0"/>
                  <w:vAlign w:val="center"/>
                </w:tcPr>
                <w:p>
                  <w:pPr>
                    <w:adjustRightInd w:val="0"/>
                    <w:snapToGrid w:val="0"/>
                    <w:jc w:val="center"/>
                    <w:rPr>
                      <w:b/>
                      <w:bCs/>
                      <w:sz w:val="21"/>
                      <w:szCs w:val="21"/>
                    </w:rPr>
                  </w:pPr>
                  <w:r>
                    <w:rPr>
                      <w:b/>
                      <w:bCs/>
                      <w:sz w:val="21"/>
                      <w:szCs w:val="21"/>
                    </w:rPr>
                    <w:t>项目</w:t>
                  </w:r>
                </w:p>
              </w:tc>
              <w:tc>
                <w:tcPr>
                  <w:tcW w:w="2150" w:type="dxa"/>
                  <w:noWrap w:val="0"/>
                  <w:vAlign w:val="center"/>
                </w:tcPr>
                <w:p>
                  <w:pPr>
                    <w:adjustRightInd w:val="0"/>
                    <w:snapToGrid w:val="0"/>
                    <w:jc w:val="center"/>
                    <w:rPr>
                      <w:b/>
                      <w:bCs/>
                      <w:sz w:val="21"/>
                      <w:szCs w:val="21"/>
                    </w:rPr>
                  </w:pPr>
                  <w:r>
                    <w:rPr>
                      <w:b/>
                      <w:bCs/>
                      <w:sz w:val="21"/>
                      <w:szCs w:val="21"/>
                    </w:rPr>
                    <w:t>检测方法</w:t>
                  </w:r>
                </w:p>
              </w:tc>
              <w:tc>
                <w:tcPr>
                  <w:tcW w:w="1601" w:type="dxa"/>
                  <w:noWrap w:val="0"/>
                  <w:vAlign w:val="center"/>
                </w:tcPr>
                <w:p>
                  <w:pPr>
                    <w:adjustRightInd w:val="0"/>
                    <w:snapToGrid w:val="0"/>
                    <w:jc w:val="center"/>
                    <w:rPr>
                      <w:b/>
                      <w:bCs/>
                      <w:sz w:val="21"/>
                      <w:szCs w:val="21"/>
                    </w:rPr>
                  </w:pPr>
                  <w:r>
                    <w:rPr>
                      <w:b/>
                      <w:bCs/>
                      <w:sz w:val="21"/>
                      <w:szCs w:val="21"/>
                    </w:rPr>
                    <w:t>方法来源</w:t>
                  </w:r>
                </w:p>
              </w:tc>
              <w:tc>
                <w:tcPr>
                  <w:tcW w:w="2350" w:type="dxa"/>
                  <w:noWrap w:val="0"/>
                  <w:vAlign w:val="center"/>
                </w:tcPr>
                <w:p>
                  <w:pPr>
                    <w:adjustRightInd w:val="0"/>
                    <w:snapToGrid w:val="0"/>
                    <w:jc w:val="center"/>
                    <w:rPr>
                      <w:b/>
                      <w:bCs/>
                      <w:sz w:val="21"/>
                      <w:szCs w:val="21"/>
                    </w:rPr>
                  </w:pPr>
                  <w:r>
                    <w:rPr>
                      <w:b/>
                      <w:bCs/>
                      <w:sz w:val="21"/>
                      <w:szCs w:val="21"/>
                    </w:rPr>
                    <w:t>使用仪器及编号</w:t>
                  </w:r>
                </w:p>
              </w:tc>
              <w:tc>
                <w:tcPr>
                  <w:tcW w:w="1204" w:type="dxa"/>
                  <w:noWrap w:val="0"/>
                  <w:vAlign w:val="center"/>
                </w:tcPr>
                <w:p>
                  <w:pPr>
                    <w:adjustRightInd w:val="0"/>
                    <w:snapToGrid w:val="0"/>
                    <w:jc w:val="center"/>
                    <w:rPr>
                      <w:b/>
                      <w:bCs/>
                      <w:sz w:val="21"/>
                      <w:szCs w:val="21"/>
                    </w:rPr>
                  </w:pPr>
                  <w:r>
                    <w:rPr>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color w:val="000000"/>
                      <w:kern w:val="0"/>
                      <w:sz w:val="21"/>
                      <w:szCs w:val="21"/>
                      <w:lang w:val="en-US" w:eastAsia="zh-CN" w:bidi="ar"/>
                    </w:rPr>
                  </w:pPr>
                  <w:r>
                    <w:rPr>
                      <w:rFonts w:hint="eastAsia"/>
                      <w:color w:val="000000"/>
                      <w:kern w:val="0"/>
                      <w:sz w:val="21"/>
                      <w:szCs w:val="21"/>
                      <w:lang w:val="en-US" w:eastAsia="zh-CN" w:bidi="ar"/>
                    </w:rPr>
                    <w:t>总悬浮颗粒物</w:t>
                  </w:r>
                </w:p>
                <w:p>
                  <w:pPr>
                    <w:jc w:val="center"/>
                    <w:rPr>
                      <w:rFonts w:hint="eastAsia" w:eastAsia="宋体"/>
                      <w:color w:val="000000"/>
                      <w:kern w:val="0"/>
                      <w:sz w:val="21"/>
                      <w:szCs w:val="21"/>
                      <w:lang w:val="en-US" w:eastAsia="zh-CN" w:bidi="ar"/>
                    </w:rPr>
                  </w:pPr>
                  <w:r>
                    <w:rPr>
                      <w:rFonts w:hint="eastAsia"/>
                      <w:b w:val="0"/>
                      <w:bCs w:val="0"/>
                      <w:sz w:val="21"/>
                      <w:szCs w:val="21"/>
                    </w:rPr>
                    <w:t>（</w:t>
                  </w:r>
                  <w:r>
                    <w:rPr>
                      <w:b w:val="0"/>
                      <w:bCs w:val="0"/>
                      <w:sz w:val="21"/>
                      <w:szCs w:val="21"/>
                    </w:rPr>
                    <w:t>mg/m</w:t>
                  </w:r>
                  <w:r>
                    <w:rPr>
                      <w:b w:val="0"/>
                      <w:bCs w:val="0"/>
                      <w:sz w:val="21"/>
                      <w:szCs w:val="21"/>
                      <w:vertAlign w:val="superscript"/>
                    </w:rPr>
                    <w:t>3</w:t>
                  </w:r>
                  <w:r>
                    <w:rPr>
                      <w:rFonts w:hint="eastAsia"/>
                      <w:b w:val="0"/>
                      <w:bCs w:val="0"/>
                      <w:sz w:val="21"/>
                      <w:szCs w:val="21"/>
                    </w:rPr>
                    <w:t>）</w:t>
                  </w:r>
                </w:p>
              </w:tc>
              <w:tc>
                <w:tcPr>
                  <w:tcW w:w="2150" w:type="dxa"/>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环境空气总悬浮颗粒物的测定重量法</w:t>
                  </w:r>
                </w:p>
              </w:tc>
              <w:tc>
                <w:tcPr>
                  <w:tcW w:w="1601" w:type="dxa"/>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GB/T15432-1995</w:t>
                  </w:r>
                </w:p>
              </w:tc>
              <w:tc>
                <w:tcPr>
                  <w:tcW w:w="2350" w:type="dxa"/>
                  <w:noWrap w:val="0"/>
                  <w:vAlign w:val="center"/>
                </w:tcPr>
                <w:p>
                  <w:pPr>
                    <w:jc w:val="center"/>
                    <w:rPr>
                      <w:rFonts w:hint="eastAsia"/>
                      <w:bCs/>
                      <w:sz w:val="21"/>
                      <w:szCs w:val="21"/>
                      <w:lang w:val="en-US" w:eastAsia="zh-CN"/>
                    </w:rPr>
                  </w:pPr>
                  <w:r>
                    <w:rPr>
                      <w:rFonts w:hint="eastAsia"/>
                      <w:bCs/>
                      <w:sz w:val="21"/>
                      <w:szCs w:val="21"/>
                      <w:lang w:val="en-US" w:eastAsia="zh-CN"/>
                    </w:rPr>
                    <w:t>DX125DZH十万分之一天平</w:t>
                  </w:r>
                </w:p>
                <w:p>
                  <w:pPr>
                    <w:jc w:val="center"/>
                    <w:rPr>
                      <w:rFonts w:hint="default"/>
                      <w:bCs/>
                      <w:sz w:val="21"/>
                      <w:szCs w:val="21"/>
                      <w:lang w:val="en-US" w:eastAsia="zh-CN"/>
                    </w:rPr>
                  </w:pPr>
                  <w:r>
                    <w:rPr>
                      <w:rFonts w:hint="eastAsia"/>
                      <w:bCs/>
                      <w:sz w:val="21"/>
                      <w:szCs w:val="21"/>
                      <w:lang w:val="en-US" w:eastAsia="zh-CN"/>
                    </w:rPr>
                    <w:t>RX-YQ-044</w:t>
                  </w:r>
                </w:p>
              </w:tc>
              <w:tc>
                <w:tcPr>
                  <w:tcW w:w="1204" w:type="dxa"/>
                  <w:noWrap w:val="0"/>
                  <w:vAlign w:val="center"/>
                </w:tcPr>
                <w:p>
                  <w:pPr>
                    <w:adjustRightInd w:val="0"/>
                    <w:snapToGrid w:val="0"/>
                    <w:jc w:val="center"/>
                    <w:rPr>
                      <w:rFonts w:hint="default" w:eastAsia="宋体"/>
                      <w:bCs/>
                      <w:sz w:val="21"/>
                      <w:szCs w:val="21"/>
                      <w:lang w:val="en-US" w:eastAsia="zh-CN"/>
                    </w:rPr>
                  </w:pPr>
                  <w:r>
                    <w:rPr>
                      <w:rFonts w:hint="eastAsia" w:eastAsia="宋体"/>
                      <w:bCs/>
                      <w:sz w:val="21"/>
                      <w:szCs w:val="21"/>
                      <w:lang w:val="en-US" w:eastAsia="zh-CN"/>
                    </w:rPr>
                    <w:t>0.001</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5</w:t>
            </w:r>
            <w:r>
              <w:rPr>
                <w:rFonts w:hint="default" w:ascii="Times New Roman" w:hAnsi="Times New Roman" w:eastAsia="宋体" w:cs="Times New Roman"/>
                <w:b/>
                <w:bCs/>
                <w:sz w:val="21"/>
                <w:szCs w:val="21"/>
              </w:rPr>
              <w:t>-</w:t>
            </w:r>
            <w:r>
              <w:rPr>
                <w:rFonts w:hint="default"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rPr>
              <w:t xml:space="preserve"> 噪声检测方法、方法来源、使用仪器</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33"/>
              <w:gridCol w:w="1939"/>
              <w:gridCol w:w="1894"/>
              <w:gridCol w:w="34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33" w:type="dxa"/>
                  <w:noWrap w:val="0"/>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项目</w:t>
                  </w:r>
                </w:p>
              </w:tc>
              <w:tc>
                <w:tcPr>
                  <w:tcW w:w="1939" w:type="dxa"/>
                  <w:noWrap w:val="0"/>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检测方法</w:t>
                  </w:r>
                </w:p>
              </w:tc>
              <w:tc>
                <w:tcPr>
                  <w:tcW w:w="1894" w:type="dxa"/>
                  <w:noWrap w:val="0"/>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方法来源</w:t>
                  </w:r>
                </w:p>
              </w:tc>
              <w:tc>
                <w:tcPr>
                  <w:tcW w:w="3440" w:type="dxa"/>
                  <w:noWrap w:val="0"/>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33" w:type="dxa"/>
                  <w:noWrap w:val="0"/>
                  <w:vAlign w:val="center"/>
                </w:tcPr>
                <w:p>
                  <w:pPr>
                    <w:jc w:val="center"/>
                    <w:rPr>
                      <w:rFonts w:hint="default" w:ascii="Times New Roman" w:hAnsi="Times New Roman" w:cs="Times New Roman"/>
                      <w:kern w:val="0"/>
                      <w:sz w:val="21"/>
                      <w:szCs w:val="21"/>
                      <w:lang w:bidi="ar"/>
                    </w:rPr>
                  </w:pPr>
                  <w:r>
                    <w:rPr>
                      <w:rFonts w:hint="default" w:ascii="Times New Roman" w:hAnsi="Times New Roman" w:cs="Times New Roman"/>
                      <w:sz w:val="21"/>
                      <w:szCs w:val="21"/>
                    </w:rPr>
                    <w:t>工业企业厂界噪声</w:t>
                  </w:r>
                </w:p>
              </w:tc>
              <w:tc>
                <w:tcPr>
                  <w:tcW w:w="1939" w:type="dxa"/>
                  <w:noWrap w:val="0"/>
                  <w:vAlign w:val="center"/>
                </w:tcPr>
                <w:p>
                  <w:pPr>
                    <w:jc w:val="center"/>
                    <w:rPr>
                      <w:rFonts w:hint="default" w:ascii="Times New Roman" w:hAnsi="Times New Roman" w:cs="Times New Roman"/>
                      <w:kern w:val="0"/>
                      <w:sz w:val="21"/>
                      <w:szCs w:val="21"/>
                      <w:lang w:bidi="ar"/>
                    </w:rPr>
                  </w:pPr>
                  <w:r>
                    <w:rPr>
                      <w:rFonts w:hint="default" w:ascii="Times New Roman" w:hAnsi="Times New Roman" w:cs="Times New Roman"/>
                      <w:sz w:val="21"/>
                      <w:szCs w:val="21"/>
                    </w:rPr>
                    <w:t>工业企业厂界环境噪声排放标准</w:t>
                  </w:r>
                </w:p>
              </w:tc>
              <w:tc>
                <w:tcPr>
                  <w:tcW w:w="1894" w:type="dxa"/>
                  <w:noWrap w:val="0"/>
                  <w:vAlign w:val="center"/>
                </w:tcPr>
                <w:p>
                  <w:pPr>
                    <w:jc w:val="center"/>
                    <w:rPr>
                      <w:rFonts w:hint="default" w:ascii="Times New Roman" w:hAnsi="Times New Roman" w:cs="Times New Roman"/>
                      <w:kern w:val="0"/>
                      <w:sz w:val="21"/>
                      <w:szCs w:val="21"/>
                      <w:lang w:bidi="ar"/>
                    </w:rPr>
                  </w:pPr>
                  <w:r>
                    <w:rPr>
                      <w:rFonts w:hint="default" w:ascii="Times New Roman" w:hAnsi="Times New Roman" w:cs="Times New Roman"/>
                      <w:sz w:val="21"/>
                      <w:szCs w:val="21"/>
                    </w:rPr>
                    <w:t>GB 12348-2008</w:t>
                  </w:r>
                </w:p>
              </w:tc>
              <w:tc>
                <w:tcPr>
                  <w:tcW w:w="3440" w:type="dxa"/>
                  <w:noWrap w:val="0"/>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AWA5688多功能声级计</w:t>
                  </w:r>
                </w:p>
                <w:p>
                  <w:pPr>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rPr>
                    <w:t>RX-YQ-</w:t>
                  </w:r>
                  <w:r>
                    <w:rPr>
                      <w:rFonts w:hint="eastAsia" w:ascii="Times New Roman" w:hAnsi="Times New Roman" w:cs="Times New Roman"/>
                      <w:kern w:val="0"/>
                      <w:sz w:val="21"/>
                      <w:szCs w:val="21"/>
                      <w:lang w:val="en-US" w:eastAsia="zh-CN"/>
                    </w:rPr>
                    <w:t>106</w:t>
                  </w:r>
                </w:p>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AWA6221B声校准器</w:t>
                  </w:r>
                </w:p>
                <w:p>
                  <w:pPr>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rPr>
                    <w:t>RX-YQ-</w:t>
                  </w:r>
                  <w:r>
                    <w:rPr>
                      <w:rFonts w:hint="eastAsia" w:ascii="Times New Roman" w:hAnsi="Times New Roman" w:cs="Times New Roman"/>
                      <w:kern w:val="0"/>
                      <w:sz w:val="21"/>
                      <w:szCs w:val="21"/>
                      <w:lang w:val="en-US" w:eastAsia="zh-CN"/>
                    </w:rPr>
                    <w:t>080</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jc w:val="both"/>
              <w:textAlignment w:val="auto"/>
              <w:rPr>
                <w:rFonts w:hint="default" w:ascii="Times New Roman" w:hAnsi="Times New Roman" w:eastAsia="宋体" w:cs="Times New Roman"/>
                <w:sz w:val="24"/>
                <w:szCs w:val="24"/>
                <w:highlight w:val="none"/>
              </w:rPr>
            </w:pPr>
          </w:p>
          <w:p>
            <w:pPr>
              <w:pStyle w:val="2"/>
              <w:rPr>
                <w:rFonts w:hint="default"/>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3、监测结果评价标准</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有组织废气1#</w:t>
            </w:r>
            <w:r>
              <w:rPr>
                <w:rFonts w:hint="eastAsia" w:ascii="Times New Roman" w:hAnsi="Times New Roman" w:eastAsia="宋体" w:cs="Times New Roman"/>
                <w:sz w:val="24"/>
                <w:szCs w:val="24"/>
                <w:lang w:val="en-US" w:eastAsia="zh-CN"/>
              </w:rPr>
              <w:t>执行</w:t>
            </w:r>
            <w:r>
              <w:rPr>
                <w:rFonts w:hint="default" w:ascii="Times New Roman" w:hAnsi="Times New Roman" w:eastAsia="宋体" w:cs="Times New Roman"/>
                <w:sz w:val="24"/>
                <w:szCs w:val="24"/>
                <w:lang w:val="en-US" w:eastAsia="zh-CN"/>
              </w:rPr>
              <w:t>《饮食业油烟排放标准》</w:t>
            </w:r>
            <w:r>
              <w:rPr>
                <w:rFonts w:hint="eastAsia" w:ascii="Times New Roman" w:hAnsi="Times New Roman" w:eastAsia="宋体" w:cs="Times New Roman"/>
                <w:sz w:val="24"/>
                <w:szCs w:val="24"/>
                <w:lang w:val="en-US" w:eastAsia="zh-CN"/>
              </w:rPr>
              <w:t>（试行）</w:t>
            </w:r>
            <w:r>
              <w:rPr>
                <w:rFonts w:hint="default" w:ascii="Times New Roman" w:hAnsi="Times New Roman" w:eastAsia="宋体" w:cs="Times New Roman"/>
                <w:sz w:val="24"/>
                <w:szCs w:val="24"/>
                <w:lang w:val="en-US" w:eastAsia="zh-CN"/>
              </w:rPr>
              <w:t>（GB 18483-2001）表2排放浓度</w:t>
            </w:r>
            <w:r>
              <w:rPr>
                <w:rFonts w:hint="eastAsia" w:ascii="Times New Roman" w:hAnsi="Times New Roman" w:eastAsia="宋体" w:cs="Times New Roman"/>
                <w:sz w:val="24"/>
                <w:szCs w:val="24"/>
                <w:lang w:val="en-US" w:eastAsia="zh-CN"/>
              </w:rPr>
              <w:t>，无组织废气执行《水泥工业大气污染物排放标准》（GB4915-2013）</w:t>
            </w:r>
          </w:p>
          <w:p>
            <w:pPr>
              <w:keepNext w:val="0"/>
              <w:keepLines w:val="0"/>
              <w:pageBreakBefore w:val="0"/>
              <w:kinsoku/>
              <w:wordWrap/>
              <w:overflowPunct/>
              <w:topLinePunct w:val="0"/>
              <w:autoSpaceDE/>
              <w:autoSpaceDN/>
              <w:bidi w:val="0"/>
              <w:spacing w:after="0" w:line="360" w:lineRule="auto"/>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表3大气污染物无组织排放限值（《四川省水泥工业大气污染物排放标准》（DB51/2864-2021）对现有企业于2023年1月1日实施</w:t>
            </w:r>
            <w:r>
              <w:rPr>
                <w:rFonts w:hint="eastAsia" w:ascii="Times New Roman" w:hAnsi="Times New Roman" w:eastAsia="宋体" w:cs="Times New Roman"/>
                <w:sz w:val="24"/>
                <w:szCs w:val="24"/>
                <w:lang w:val="en-US" w:eastAsia="zh-CN"/>
              </w:rPr>
              <w:t>），噪声1#-4#执行《工业企业厂界环境噪声排放标准》（GB 12348-2008）表1中2</w:t>
            </w:r>
            <w:bookmarkStart w:id="63" w:name="_GoBack"/>
            <w:bookmarkEnd w:id="63"/>
            <w:r>
              <w:rPr>
                <w:rFonts w:hint="eastAsia" w:ascii="Times New Roman" w:hAnsi="Times New Roman" w:eastAsia="宋体" w:cs="Times New Roman"/>
                <w:sz w:val="24"/>
                <w:szCs w:val="24"/>
                <w:lang w:val="en-US" w:eastAsia="zh-CN"/>
              </w:rPr>
              <w:t>类要求，5#、6#执行《声环境质量标准》（ GB 3096-2008）表1中2类。</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4、监测单位的能力情况</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四川瑞兴环保检测有限公司</w:t>
            </w:r>
            <w:r>
              <w:rPr>
                <w:rFonts w:hint="default" w:ascii="Times New Roman" w:hAnsi="Times New Roman" w:eastAsia="宋体" w:cs="Times New Roman"/>
                <w:sz w:val="24"/>
                <w:szCs w:val="24"/>
              </w:rPr>
              <w:t>已取得《实验室认可证书》和《检验检测机构资质认定证书》</w:t>
            </w:r>
            <w:r>
              <w:rPr>
                <w:rFonts w:hint="default" w:ascii="Times New Roman" w:hAnsi="Times New Roman" w:eastAsia="宋体" w:cs="Times New Roman"/>
                <w:color w:val="auto"/>
                <w:sz w:val="24"/>
                <w:szCs w:val="24"/>
              </w:rPr>
              <w:t>（证书编号为：</w:t>
            </w:r>
            <w:r>
              <w:rPr>
                <w:rFonts w:hint="default" w:ascii="Times New Roman" w:hAnsi="Times New Roman" w:eastAsia="宋体" w:cs="Times New Roman"/>
                <w:color w:val="auto"/>
                <w:sz w:val="24"/>
                <w:szCs w:val="24"/>
                <w:lang w:val="en-US" w:eastAsia="zh-CN"/>
              </w:rPr>
              <w:t>510311002317</w:t>
            </w:r>
            <w:r>
              <w:rPr>
                <w:rFonts w:hint="default" w:ascii="Times New Roman" w:hAnsi="Times New Roman" w:eastAsia="宋体" w:cs="Times New Roman"/>
                <w:color w:val="auto"/>
                <w:sz w:val="24"/>
                <w:szCs w:val="24"/>
              </w:rPr>
              <w:t>）</w:t>
            </w:r>
            <w:r>
              <w:rPr>
                <w:rFonts w:hint="default" w:ascii="Times New Roman" w:hAnsi="Times New Roman" w:eastAsia="宋体" w:cs="Times New Roman"/>
                <w:sz w:val="24"/>
                <w:szCs w:val="24"/>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b/>
                <w:bCs/>
                <w:sz w:val="24"/>
                <w:szCs w:val="24"/>
              </w:rPr>
            </w:pPr>
            <w:bookmarkStart w:id="48" w:name="_Toc2301"/>
            <w:r>
              <w:rPr>
                <w:rFonts w:hint="default" w:ascii="Times New Roman" w:hAnsi="Times New Roman" w:eastAsia="宋体" w:cs="Times New Roman"/>
                <w:sz w:val="24"/>
                <w:szCs w:val="24"/>
              </w:rPr>
              <w:t>5、监测分析过程中的质量保证和质量控制</w:t>
            </w:r>
            <w:bookmarkEnd w:id="48"/>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sz w:val="24"/>
                <w:szCs w:val="24"/>
              </w:rPr>
              <w:t>（5）验收监测的采样记录及分析测试结果，按国家标准和监测技术规范有关要求进行数据处理和填报，并按规定进行三级审核。</w:t>
            </w:r>
          </w:p>
        </w:tc>
      </w:tr>
    </w:tbl>
    <w:p>
      <w:pPr>
        <w:pStyle w:val="4"/>
        <w:rPr>
          <w:rFonts w:hint="eastAsia" w:ascii="Times New Roman" w:hAnsi="Times New Roman" w:eastAsia="宋体" w:cs="Times New Roman"/>
          <w:color w:val="auto"/>
          <w:highlight w:val="none"/>
          <w:lang w:val="en-US" w:eastAsia="zh-CN"/>
        </w:rPr>
      </w:pPr>
      <w:bookmarkStart w:id="49" w:name="_Toc18835"/>
      <w:r>
        <w:rPr>
          <w:rFonts w:hint="default" w:ascii="Times New Roman" w:hAnsi="Times New Roman" w:eastAsia="宋体" w:cs="Times New Roman"/>
          <w:color w:val="auto"/>
          <w:highlight w:val="none"/>
        </w:rPr>
        <w:t>表六</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lang w:val="en-US" w:eastAsia="zh-CN"/>
        </w:rPr>
        <w:t>验收</w:t>
      </w:r>
      <w:r>
        <w:rPr>
          <w:rFonts w:hint="eastAsia" w:ascii="Times New Roman" w:hAnsi="Times New Roman" w:eastAsia="宋体" w:cs="Times New Roman"/>
          <w:color w:val="auto"/>
          <w:highlight w:val="none"/>
          <w:lang w:val="en-US" w:eastAsia="zh-CN"/>
        </w:rPr>
        <w:t>监测内容</w:t>
      </w:r>
      <w:bookmarkEnd w:id="49"/>
    </w:p>
    <w:tbl>
      <w:tblPr>
        <w:tblStyle w:val="29"/>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项目委托四川瑞兴环保检测有限公司对项目废气、噪声排放情况进行了现场监测，并出具了《年产50万立方米预拌砂浆生产线建设项目 》（</w:t>
            </w:r>
            <w:r>
              <w:rPr>
                <w:rFonts w:hint="default" w:ascii="Times New Roman" w:hAnsi="Times New Roman" w:eastAsia="宋体" w:cs="Times New Roman"/>
                <w:color w:val="auto"/>
                <w:kern w:val="2"/>
                <w:sz w:val="24"/>
                <w:szCs w:val="24"/>
                <w:highlight w:val="none"/>
                <w:lang w:val="en-US" w:eastAsia="zh-CN"/>
              </w:rPr>
              <w:t>瑞兴环（检）字[20</w:t>
            </w:r>
            <w:r>
              <w:rPr>
                <w:rFonts w:hint="eastAsia" w:ascii="Times New Roman" w:hAnsi="Times New Roman" w:eastAsia="宋体" w:cs="Times New Roman"/>
                <w:color w:val="auto"/>
                <w:kern w:val="2"/>
                <w:sz w:val="24"/>
                <w:szCs w:val="24"/>
                <w:highlight w:val="none"/>
                <w:lang w:val="en-US" w:eastAsia="zh-CN"/>
              </w:rPr>
              <w:t>22</w:t>
            </w:r>
            <w:r>
              <w:rPr>
                <w:rFonts w:hint="default" w:ascii="Times New Roman" w:hAnsi="Times New Roman" w:eastAsia="宋体" w:cs="Times New Roman"/>
                <w:color w:val="auto"/>
                <w:kern w:val="2"/>
                <w:sz w:val="24"/>
                <w:szCs w:val="24"/>
                <w:highlight w:val="none"/>
                <w:lang w:val="en-US" w:eastAsia="zh-CN"/>
              </w:rPr>
              <w:t>]第</w:t>
            </w:r>
            <w:r>
              <w:rPr>
                <w:rFonts w:hint="eastAsia" w:ascii="Times New Roman" w:hAnsi="Times New Roman" w:eastAsia="宋体" w:cs="Times New Roman"/>
                <w:color w:val="auto"/>
                <w:kern w:val="2"/>
                <w:sz w:val="24"/>
                <w:szCs w:val="24"/>
                <w:highlight w:val="none"/>
                <w:lang w:val="en-US" w:eastAsia="zh-CN"/>
              </w:rPr>
              <w:t>1024</w:t>
            </w:r>
            <w:r>
              <w:rPr>
                <w:rFonts w:hint="default" w:ascii="Times New Roman" w:hAnsi="Times New Roman" w:eastAsia="宋体" w:cs="Times New Roman"/>
                <w:color w:val="auto"/>
                <w:kern w:val="2"/>
                <w:sz w:val="24"/>
                <w:szCs w:val="24"/>
                <w:highlight w:val="none"/>
                <w:lang w:val="en-US" w:eastAsia="zh-CN"/>
              </w:rPr>
              <w:t>号</w:t>
            </w:r>
            <w:r>
              <w:rPr>
                <w:rFonts w:hint="eastAsia" w:ascii="Times New Roman" w:hAnsi="Times New Roman" w:eastAsia="宋体" w:cs="Times New Roman"/>
                <w:color w:val="auto"/>
                <w:kern w:val="2"/>
                <w:sz w:val="24"/>
                <w:szCs w:val="24"/>
                <w:highlight w:val="none"/>
                <w:lang w:val="en-US" w:eastAsia="zh-CN"/>
              </w:rPr>
              <w:t>），具体内容如下：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（1）监测点位：布设</w:t>
            </w:r>
            <w:r>
              <w:rPr>
                <w:rFonts w:hint="eastAsia" w:ascii="Times New Roman" w:hAnsi="Times New Roman" w:eastAsia="宋体" w:cs="Times New Roman"/>
                <w:color w:val="auto"/>
                <w:kern w:val="2"/>
                <w:sz w:val="24"/>
                <w:szCs w:val="24"/>
                <w:highlight w:val="none"/>
                <w:lang w:val="en-US" w:eastAsia="zh-CN"/>
              </w:rPr>
              <w:t>6</w:t>
            </w:r>
            <w:r>
              <w:rPr>
                <w:rFonts w:hint="default" w:ascii="Times New Roman" w:hAnsi="Times New Roman" w:eastAsia="宋体" w:cs="Times New Roman"/>
                <w:color w:val="auto"/>
                <w:kern w:val="2"/>
                <w:sz w:val="24"/>
                <w:szCs w:val="24"/>
                <w:highlight w:val="none"/>
                <w:lang w:val="en-US" w:eastAsia="zh-CN"/>
              </w:rPr>
              <w:t>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（2）监测项目：厂界噪声</w:t>
            </w:r>
            <w:r>
              <w:rPr>
                <w:rFonts w:hint="eastAsia" w:ascii="Times New Roman" w:hAnsi="Times New Roman" w:eastAsia="宋体" w:cs="Times New Roman"/>
                <w:color w:val="auto"/>
                <w:kern w:val="2"/>
                <w:sz w:val="24"/>
                <w:szCs w:val="24"/>
                <w:highlight w:val="none"/>
                <w:lang w:val="en-US" w:eastAsia="zh-CN"/>
              </w:rPr>
              <w:t>、环境噪声</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（3）监测频次：连续监测2天，每天昼间监测1次。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表6-1 噪声监测点位表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宋体" w:cs="Times New Roman"/>
                <w:b/>
                <w:bCs/>
                <w:color w:val="auto"/>
                <w:kern w:val="2"/>
                <w:sz w:val="21"/>
                <w:szCs w:val="21"/>
                <w:highlight w:val="none"/>
                <w:lang w:val="en-US" w:eastAsia="zh-CN"/>
              </w:rPr>
            </w:pPr>
          </w:p>
          <w:tbl>
            <w:tblPr>
              <w:tblStyle w:val="2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3619"/>
              <w:gridCol w:w="1890"/>
              <w:gridCol w:w="2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14" w:type="pct"/>
                  <w:noWrap w:val="0"/>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检测类别</w:t>
                  </w:r>
                </w:p>
              </w:tc>
              <w:tc>
                <w:tcPr>
                  <w:tcW w:w="2001" w:type="pct"/>
                  <w:noWrap w:val="0"/>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检测点位</w:t>
                  </w:r>
                </w:p>
              </w:tc>
              <w:tc>
                <w:tcPr>
                  <w:tcW w:w="1045" w:type="pct"/>
                  <w:noWrap w:val="0"/>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检测项目</w:t>
                  </w:r>
                </w:p>
              </w:tc>
              <w:tc>
                <w:tcPr>
                  <w:tcW w:w="1238" w:type="pct"/>
                  <w:noWrap w:val="0"/>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4" w:type="pct"/>
                  <w:vMerge w:val="restart"/>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噪声</w:t>
                  </w:r>
                </w:p>
              </w:tc>
              <w:tc>
                <w:tcPr>
                  <w:tcW w:w="2001" w:type="pct"/>
                  <w:noWrap w:val="0"/>
                  <w:vAlign w:val="center"/>
                </w:tcPr>
                <w:p>
                  <w:pPr>
                    <w:adjustRightInd w:val="0"/>
                    <w:snapToGrid w:val="0"/>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bCs/>
                      <w:color w:val="auto"/>
                      <w:sz w:val="21"/>
                      <w:szCs w:val="21"/>
                      <w:lang w:val="en-US" w:eastAsia="zh-CN"/>
                    </w:rPr>
                    <w:t>项目东侧厂界外1m处</w:t>
                  </w:r>
                </w:p>
              </w:tc>
              <w:tc>
                <w:tcPr>
                  <w:tcW w:w="1045" w:type="pct"/>
                  <w:vMerge w:val="restart"/>
                  <w:noWrap w:val="0"/>
                  <w:vAlign w:val="center"/>
                </w:tcPr>
                <w:p>
                  <w:pPr>
                    <w:adjustRightInd w:val="0"/>
                    <w:snapToGrid w:val="0"/>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color w:val="auto"/>
                      <w:kern w:val="0"/>
                      <w:sz w:val="21"/>
                      <w:szCs w:val="21"/>
                    </w:rPr>
                    <w:t>工业企业厂界噪声</w:t>
                  </w:r>
                </w:p>
              </w:tc>
              <w:tc>
                <w:tcPr>
                  <w:tcW w:w="1238" w:type="pct"/>
                  <w:vMerge w:val="restart"/>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检测</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天，</w:t>
                  </w:r>
                </w:p>
                <w:p>
                  <w:pPr>
                    <w:adjustRightInd w:val="0"/>
                    <w:snapToGrid w:val="0"/>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昼</w:t>
                  </w:r>
                  <w:r>
                    <w:rPr>
                      <w:rFonts w:hint="eastAsia" w:asciiTheme="minorEastAsia" w:hAnsiTheme="minorEastAsia" w:eastAsiaTheme="minorEastAsia" w:cstheme="minorEastAsia"/>
                      <w:bCs/>
                      <w:color w:val="auto"/>
                      <w:sz w:val="21"/>
                      <w:szCs w:val="21"/>
                      <w:lang w:val="en-US" w:eastAsia="zh-CN"/>
                    </w:rPr>
                    <w:t>间</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夜间各检</w:t>
                  </w:r>
                  <w:r>
                    <w:rPr>
                      <w:rFonts w:hint="eastAsia" w:asciiTheme="minorEastAsia" w:hAnsiTheme="minorEastAsia" w:eastAsiaTheme="minorEastAsia" w:cstheme="minorEastAsia"/>
                      <w:bCs/>
                      <w:color w:val="auto"/>
                      <w:sz w:val="21"/>
                      <w:szCs w:val="21"/>
                    </w:rPr>
                    <w:t>测1次</w:t>
                  </w:r>
                  <w:r>
                    <w:rPr>
                      <w:rFonts w:hint="eastAsia" w:asciiTheme="minorEastAsia" w:hAnsiTheme="minorEastAsia" w:eastAsiaTheme="minorEastAsia" w:cstheme="minorEastAsia"/>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c>
                <w:tcPr>
                  <w:tcW w:w="2001" w:type="pct"/>
                  <w:noWrap w:val="0"/>
                  <w:vAlign w:val="center"/>
                </w:tcPr>
                <w:p>
                  <w:pPr>
                    <w:adjustRightInd w:val="0"/>
                    <w:snapToGrid w:val="0"/>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2#：</w:t>
                  </w:r>
                  <w:r>
                    <w:rPr>
                      <w:rFonts w:hint="eastAsia" w:asciiTheme="minorEastAsia" w:hAnsiTheme="minorEastAsia" w:eastAsiaTheme="minorEastAsia" w:cstheme="minorEastAsia"/>
                      <w:bCs/>
                      <w:color w:val="auto"/>
                      <w:sz w:val="21"/>
                      <w:szCs w:val="21"/>
                      <w:lang w:val="en-US" w:eastAsia="zh-CN"/>
                    </w:rPr>
                    <w:t>项目南侧厂界外1m处</w:t>
                  </w:r>
                </w:p>
              </w:tc>
              <w:tc>
                <w:tcPr>
                  <w:tcW w:w="1045"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c>
                <w:tcPr>
                  <w:tcW w:w="1238"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c>
                <w:tcPr>
                  <w:tcW w:w="2001" w:type="pct"/>
                  <w:noWrap w:val="0"/>
                  <w:vAlign w:val="center"/>
                </w:tcPr>
                <w:p>
                  <w:pPr>
                    <w:adjustRightInd w:val="0"/>
                    <w:snapToGrid w:val="0"/>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3#：</w:t>
                  </w:r>
                  <w:r>
                    <w:rPr>
                      <w:rFonts w:hint="eastAsia" w:asciiTheme="minorEastAsia" w:hAnsiTheme="minorEastAsia" w:eastAsiaTheme="minorEastAsia" w:cstheme="minorEastAsia"/>
                      <w:bCs/>
                      <w:color w:val="auto"/>
                      <w:sz w:val="21"/>
                      <w:szCs w:val="21"/>
                      <w:lang w:val="en-US" w:eastAsia="zh-CN"/>
                    </w:rPr>
                    <w:t>项目西侧厂界外1m处</w:t>
                  </w:r>
                </w:p>
              </w:tc>
              <w:tc>
                <w:tcPr>
                  <w:tcW w:w="1045"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c>
                <w:tcPr>
                  <w:tcW w:w="1238"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c>
                <w:tcPr>
                  <w:tcW w:w="2001" w:type="pct"/>
                  <w:noWrap w:val="0"/>
                  <w:vAlign w:val="center"/>
                </w:tcPr>
                <w:p>
                  <w:pPr>
                    <w:adjustRightInd w:val="0"/>
                    <w:snapToGrid w:val="0"/>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4#：</w:t>
                  </w:r>
                  <w:r>
                    <w:rPr>
                      <w:rFonts w:hint="eastAsia" w:asciiTheme="minorEastAsia" w:hAnsiTheme="minorEastAsia" w:eastAsiaTheme="minorEastAsia" w:cstheme="minorEastAsia"/>
                      <w:bCs/>
                      <w:color w:val="auto"/>
                      <w:sz w:val="21"/>
                      <w:szCs w:val="21"/>
                      <w:lang w:val="en-US" w:eastAsia="zh-CN"/>
                    </w:rPr>
                    <w:t>项目北侧厂界外1m处</w:t>
                  </w:r>
                </w:p>
              </w:tc>
              <w:tc>
                <w:tcPr>
                  <w:tcW w:w="1045"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c>
                <w:tcPr>
                  <w:tcW w:w="1238"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c>
                <w:tcPr>
                  <w:tcW w:w="2001" w:type="pct"/>
                  <w:noWrap w:val="0"/>
                  <w:vAlign w:val="center"/>
                </w:tcPr>
                <w:p>
                  <w:pPr>
                    <w:adjustRightInd w:val="0"/>
                    <w:snapToGrid w:val="0"/>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5#：</w:t>
                  </w:r>
                  <w:r>
                    <w:rPr>
                      <w:rFonts w:hint="eastAsia" w:asciiTheme="minorEastAsia" w:hAnsiTheme="minorEastAsia" w:eastAsiaTheme="minorEastAsia" w:cstheme="minorEastAsia"/>
                      <w:bCs/>
                      <w:color w:val="000000"/>
                      <w:szCs w:val="21"/>
                      <w:lang w:val="en-US" w:eastAsia="zh-CN"/>
                    </w:rPr>
                    <w:t>项目北侧约50m处住户</w:t>
                  </w:r>
                </w:p>
              </w:tc>
              <w:tc>
                <w:tcPr>
                  <w:tcW w:w="1045"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lang w:val="en-US" w:eastAsia="zh-CN"/>
                    </w:rPr>
                  </w:pPr>
                </w:p>
              </w:tc>
              <w:tc>
                <w:tcPr>
                  <w:tcW w:w="1238"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4"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c>
                <w:tcPr>
                  <w:tcW w:w="2001" w:type="pct"/>
                  <w:noWrap w:val="0"/>
                  <w:vAlign w:val="center"/>
                </w:tcPr>
                <w:p>
                  <w:pPr>
                    <w:adjustRightInd w:val="0"/>
                    <w:snapToGrid w:val="0"/>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6#：</w:t>
                  </w:r>
                  <w:r>
                    <w:rPr>
                      <w:rFonts w:hint="eastAsia" w:asciiTheme="minorEastAsia" w:hAnsiTheme="minorEastAsia" w:eastAsiaTheme="minorEastAsia" w:cstheme="minorEastAsia"/>
                      <w:bCs/>
                      <w:color w:val="000000"/>
                      <w:szCs w:val="21"/>
                      <w:lang w:val="en-US" w:eastAsia="zh-CN"/>
                    </w:rPr>
                    <w:t>项目西北处约150m处住户</w:t>
                  </w:r>
                </w:p>
              </w:tc>
              <w:tc>
                <w:tcPr>
                  <w:tcW w:w="1045"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c>
                <w:tcPr>
                  <w:tcW w:w="1238" w:type="pct"/>
                  <w:vMerge w:val="continue"/>
                  <w:noWrap w:val="0"/>
                  <w:vAlign w:val="center"/>
                </w:tcPr>
                <w:p>
                  <w:pPr>
                    <w:adjustRightInd w:val="0"/>
                    <w:snapToGrid w:val="0"/>
                    <w:jc w:val="center"/>
                    <w:rPr>
                      <w:rFonts w:hint="eastAsia" w:asciiTheme="minorEastAsia" w:hAnsiTheme="minorEastAsia" w:eastAsiaTheme="minorEastAsia" w:cstheme="minorEastAsia"/>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二、有组织废气监测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（1）监测点位：</w:t>
            </w:r>
            <w:r>
              <w:rPr>
                <w:rFonts w:hint="eastAsia" w:ascii="Times New Roman" w:hAnsi="Times New Roman" w:eastAsia="宋体" w:cs="Times New Roman"/>
                <w:color w:val="auto"/>
                <w:kern w:val="2"/>
                <w:sz w:val="24"/>
                <w:szCs w:val="24"/>
                <w:highlight w:val="none"/>
                <w:lang w:val="en-US" w:eastAsia="zh-CN"/>
              </w:rPr>
              <w:t>1#：项目油烟废气排气筒距地面17m处，见表6-2.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（2）监测项目：</w:t>
            </w:r>
            <w:r>
              <w:rPr>
                <w:rFonts w:hint="eastAsia" w:ascii="Times New Roman" w:hAnsi="Times New Roman" w:eastAsia="宋体" w:cs="Times New Roman"/>
                <w:color w:val="auto"/>
                <w:sz w:val="24"/>
                <w:highlight w:val="none"/>
                <w:lang w:val="en-US" w:eastAsia="zh-CN"/>
              </w:rPr>
              <w:t>油烟</w:t>
            </w:r>
            <w:r>
              <w:rPr>
                <w:rFonts w:hint="default" w:ascii="Times New Roman" w:hAnsi="Times New Roman" w:eastAsia="宋体" w:cs="Times New Roman"/>
                <w:color w:val="auto"/>
                <w:kern w:val="2"/>
                <w:sz w:val="24"/>
                <w:szCs w:val="24"/>
                <w:highlight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（3）监测频次：连续监测2天，每天监测</w:t>
            </w:r>
            <w:r>
              <w:rPr>
                <w:rFonts w:hint="eastAsia" w:ascii="Times New Roman" w:hAnsi="Times New Roman" w:eastAsia="宋体" w:cs="Times New Roman"/>
                <w:color w:val="auto"/>
                <w:kern w:val="2"/>
                <w:sz w:val="24"/>
                <w:szCs w:val="24"/>
                <w:highlight w:val="none"/>
                <w:lang w:val="en-US" w:eastAsia="zh-CN"/>
              </w:rPr>
              <w:t>5</w:t>
            </w:r>
            <w:r>
              <w:rPr>
                <w:rFonts w:hint="default" w:ascii="Times New Roman" w:hAnsi="Times New Roman" w:eastAsia="宋体" w:cs="Times New Roman"/>
                <w:color w:val="auto"/>
                <w:kern w:val="2"/>
                <w:sz w:val="24"/>
                <w:szCs w:val="24"/>
                <w:highlight w:val="none"/>
                <w:lang w:val="en-US" w:eastAsia="zh-CN"/>
              </w:rPr>
              <w:t>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表6-</w:t>
            </w:r>
            <w:r>
              <w:rPr>
                <w:rFonts w:hint="eastAsia" w:ascii="Times New Roman" w:hAnsi="Times New Roman" w:eastAsia="宋体" w:cs="Times New Roman"/>
                <w:b/>
                <w:bCs/>
                <w:color w:val="auto"/>
                <w:kern w:val="2"/>
                <w:sz w:val="21"/>
                <w:szCs w:val="21"/>
                <w:highlight w:val="none"/>
                <w:lang w:val="en-US" w:eastAsia="zh-CN"/>
              </w:rPr>
              <w:t>2</w:t>
            </w:r>
            <w:r>
              <w:rPr>
                <w:rFonts w:hint="default" w:ascii="Times New Roman" w:hAnsi="Times New Roman" w:eastAsia="宋体" w:cs="Times New Roman"/>
                <w:b/>
                <w:bCs/>
                <w:color w:val="auto"/>
                <w:kern w:val="2"/>
                <w:sz w:val="21"/>
                <w:szCs w:val="21"/>
                <w:highlight w:val="none"/>
                <w:lang w:val="en-US" w:eastAsia="zh-CN"/>
              </w:rPr>
              <w:t xml:space="preserve"> </w:t>
            </w:r>
            <w:r>
              <w:rPr>
                <w:rFonts w:hint="eastAsia" w:ascii="Times New Roman" w:hAnsi="Times New Roman" w:eastAsia="宋体" w:cs="Times New Roman"/>
                <w:b/>
                <w:bCs/>
                <w:color w:val="auto"/>
                <w:kern w:val="2"/>
                <w:sz w:val="21"/>
                <w:szCs w:val="21"/>
                <w:highlight w:val="none"/>
                <w:lang w:val="en-US" w:eastAsia="zh-CN"/>
              </w:rPr>
              <w:t>有</w:t>
            </w:r>
            <w:r>
              <w:rPr>
                <w:rFonts w:hint="default" w:ascii="Times New Roman" w:hAnsi="Times New Roman" w:eastAsia="宋体" w:cs="Times New Roman"/>
                <w:b/>
                <w:bCs/>
                <w:color w:val="auto"/>
                <w:kern w:val="2"/>
                <w:sz w:val="21"/>
                <w:szCs w:val="21"/>
                <w:highlight w:val="none"/>
                <w:lang w:val="en-US" w:eastAsia="zh-CN"/>
              </w:rPr>
              <w:t>组织废气监测点位表</w:t>
            </w:r>
          </w:p>
          <w:tbl>
            <w:tblPr>
              <w:tblStyle w:val="2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3"/>
              <w:gridCol w:w="2636"/>
              <w:gridCol w:w="2909"/>
              <w:gridCol w:w="19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1457"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608"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1101"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831" w:type="pc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废气</w:t>
                  </w:r>
                </w:p>
              </w:tc>
              <w:tc>
                <w:tcPr>
                  <w:tcW w:w="1457" w:type="pc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1#：</w:t>
                  </w:r>
                  <w:r>
                    <w:rPr>
                      <w:rFonts w:hint="eastAsia" w:ascii="宋体" w:hAnsi="宋体" w:eastAsia="宋体" w:cs="宋体"/>
                      <w:sz w:val="21"/>
                      <w:szCs w:val="21"/>
                      <w:lang w:val="en-US" w:eastAsia="zh-CN"/>
                    </w:rPr>
                    <w:t>项目油烟废气排气筒距地面17m处</w:t>
                  </w:r>
                </w:p>
              </w:tc>
              <w:tc>
                <w:tcPr>
                  <w:tcW w:w="1608" w:type="pc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油烟</w:t>
                  </w:r>
                </w:p>
              </w:tc>
              <w:tc>
                <w:tcPr>
                  <w:tcW w:w="1101" w:type="pc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检测</w:t>
                  </w:r>
                  <w:r>
                    <w:rPr>
                      <w:rFonts w:hint="eastAsia" w:ascii="宋体" w:hAnsi="宋体" w:eastAsia="宋体" w:cs="宋体"/>
                      <w:bCs/>
                      <w:sz w:val="21"/>
                      <w:szCs w:val="21"/>
                      <w:lang w:val="en-US" w:eastAsia="zh-CN"/>
                    </w:rPr>
                    <w:t>2</w:t>
                  </w:r>
                  <w:r>
                    <w:rPr>
                      <w:rFonts w:hint="eastAsia" w:ascii="宋体" w:hAnsi="宋体" w:eastAsia="宋体" w:cs="宋体"/>
                      <w:bCs/>
                      <w:sz w:val="21"/>
                      <w:szCs w:val="21"/>
                    </w:rPr>
                    <w:t>天，</w:t>
                  </w:r>
                </w:p>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每天</w:t>
                  </w:r>
                  <w:r>
                    <w:rPr>
                      <w:rFonts w:hint="eastAsia" w:ascii="宋体" w:hAnsi="宋体" w:eastAsia="宋体" w:cs="宋体"/>
                      <w:bCs/>
                      <w:sz w:val="21"/>
                      <w:szCs w:val="21"/>
                      <w:lang w:val="en-US" w:eastAsia="zh-CN"/>
                    </w:rPr>
                    <w:t>5</w:t>
                  </w:r>
                  <w:r>
                    <w:rPr>
                      <w:rFonts w:hint="eastAsia" w:ascii="宋体" w:hAnsi="宋体" w:eastAsia="宋体" w:cs="宋体"/>
                      <w:bCs/>
                      <w:sz w:val="21"/>
                      <w:szCs w:val="21"/>
                    </w:rPr>
                    <w:t>次</w:t>
                  </w:r>
                </w:p>
              </w:tc>
            </w:tr>
          </w:tbl>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宋体" w:cs="Times New Roman"/>
                <w:b/>
                <w:bCs/>
                <w:color w:val="auto"/>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三、无组织废气监测</w:t>
            </w:r>
          </w:p>
          <w:tbl>
            <w:tblPr>
              <w:tblStyle w:val="2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3"/>
              <w:gridCol w:w="2636"/>
              <w:gridCol w:w="2909"/>
              <w:gridCol w:w="19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noWrap w:val="0"/>
                  <w:vAlign w:val="center"/>
                </w:tcPr>
                <w:p>
                  <w:pPr>
                    <w:adjustRightInd w:val="0"/>
                    <w:snapToGrid w:val="0"/>
                    <w:jc w:val="center"/>
                    <w:rPr>
                      <w:b/>
                      <w:sz w:val="21"/>
                      <w:szCs w:val="21"/>
                    </w:rPr>
                  </w:pPr>
                  <w:r>
                    <w:rPr>
                      <w:rFonts w:hint="eastAsia"/>
                      <w:b/>
                      <w:sz w:val="21"/>
                      <w:szCs w:val="21"/>
                    </w:rPr>
                    <w:t>检</w:t>
                  </w:r>
                  <w:r>
                    <w:rPr>
                      <w:b/>
                      <w:sz w:val="21"/>
                      <w:szCs w:val="21"/>
                    </w:rPr>
                    <w:t>测类别</w:t>
                  </w:r>
                </w:p>
              </w:tc>
              <w:tc>
                <w:tcPr>
                  <w:tcW w:w="1457" w:type="pct"/>
                  <w:noWrap w:val="0"/>
                  <w:vAlign w:val="center"/>
                </w:tcPr>
                <w:p>
                  <w:pPr>
                    <w:jc w:val="center"/>
                    <w:rPr>
                      <w:b/>
                      <w:sz w:val="21"/>
                      <w:szCs w:val="21"/>
                    </w:rPr>
                  </w:pPr>
                  <w:r>
                    <w:rPr>
                      <w:rFonts w:hint="eastAsia"/>
                      <w:b/>
                      <w:sz w:val="21"/>
                      <w:szCs w:val="21"/>
                    </w:rPr>
                    <w:t>检</w:t>
                  </w:r>
                  <w:r>
                    <w:rPr>
                      <w:b/>
                      <w:sz w:val="21"/>
                      <w:szCs w:val="21"/>
                    </w:rPr>
                    <w:t>测点位</w:t>
                  </w:r>
                </w:p>
              </w:tc>
              <w:tc>
                <w:tcPr>
                  <w:tcW w:w="1608" w:type="pct"/>
                  <w:noWrap w:val="0"/>
                  <w:vAlign w:val="center"/>
                </w:tcPr>
                <w:p>
                  <w:pPr>
                    <w:jc w:val="center"/>
                    <w:rPr>
                      <w:b/>
                      <w:sz w:val="21"/>
                      <w:szCs w:val="21"/>
                    </w:rPr>
                  </w:pPr>
                  <w:r>
                    <w:rPr>
                      <w:rFonts w:hint="eastAsia"/>
                      <w:b/>
                      <w:sz w:val="21"/>
                      <w:szCs w:val="21"/>
                    </w:rPr>
                    <w:t>检</w:t>
                  </w:r>
                  <w:r>
                    <w:rPr>
                      <w:b/>
                      <w:sz w:val="21"/>
                      <w:szCs w:val="21"/>
                    </w:rPr>
                    <w:t>测项目</w:t>
                  </w:r>
                </w:p>
              </w:tc>
              <w:tc>
                <w:tcPr>
                  <w:tcW w:w="1101" w:type="pct"/>
                  <w:noWrap w:val="0"/>
                  <w:vAlign w:val="center"/>
                </w:tcPr>
                <w:p>
                  <w:pPr>
                    <w:jc w:val="center"/>
                    <w:rPr>
                      <w:b/>
                      <w:sz w:val="21"/>
                      <w:szCs w:val="21"/>
                    </w:rPr>
                  </w:pPr>
                  <w:r>
                    <w:rPr>
                      <w:rFonts w:hint="eastAsia"/>
                      <w:b/>
                      <w:sz w:val="21"/>
                      <w:szCs w:val="21"/>
                    </w:rPr>
                    <w:t>检</w:t>
                  </w:r>
                  <w:r>
                    <w:rPr>
                      <w:b/>
                      <w:sz w:val="21"/>
                      <w:szCs w:val="21"/>
                    </w:rPr>
                    <w:t>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vMerge w:val="restart"/>
                  <w:noWrap w:val="0"/>
                  <w:vAlign w:val="center"/>
                </w:tcPr>
                <w:p>
                  <w:pPr>
                    <w:adjustRightInd w:val="0"/>
                    <w:snapToGrid w:val="0"/>
                    <w:jc w:val="center"/>
                    <w:rPr>
                      <w:rFonts w:hint="default" w:eastAsia="宋体"/>
                      <w:bCs/>
                      <w:sz w:val="21"/>
                      <w:szCs w:val="21"/>
                      <w:lang w:val="en-US" w:eastAsia="zh-CN"/>
                    </w:rPr>
                  </w:pPr>
                  <w:r>
                    <w:rPr>
                      <w:rFonts w:hint="eastAsia"/>
                      <w:bCs/>
                      <w:sz w:val="21"/>
                      <w:szCs w:val="21"/>
                      <w:lang w:val="en-US" w:eastAsia="zh-CN"/>
                    </w:rPr>
                    <w:t>废气</w:t>
                  </w:r>
                </w:p>
              </w:tc>
              <w:tc>
                <w:tcPr>
                  <w:tcW w:w="1457" w:type="pct"/>
                  <w:noWrap w:val="0"/>
                  <w:vAlign w:val="center"/>
                </w:tcPr>
                <w:p>
                  <w:pPr>
                    <w:adjustRightInd w:val="0"/>
                    <w:snapToGrid w:val="0"/>
                    <w:jc w:val="center"/>
                    <w:rPr>
                      <w:rFonts w:hint="default" w:eastAsia="宋体"/>
                      <w:bCs/>
                      <w:sz w:val="21"/>
                      <w:szCs w:val="21"/>
                      <w:lang w:val="en-US" w:eastAsia="zh-CN"/>
                    </w:rPr>
                  </w:pPr>
                  <w:r>
                    <w:rPr>
                      <w:bCs/>
                      <w:sz w:val="21"/>
                      <w:szCs w:val="21"/>
                    </w:rPr>
                    <w:t>1#：</w:t>
                  </w:r>
                  <w:r>
                    <w:rPr>
                      <w:rFonts w:hint="eastAsia" w:eastAsia="宋体"/>
                      <w:szCs w:val="21"/>
                      <w:lang w:val="en-US" w:eastAsia="zh-CN"/>
                    </w:rPr>
                    <w:t>项目东侧厂界上风向厂界外20m处</w:t>
                  </w:r>
                </w:p>
              </w:tc>
              <w:tc>
                <w:tcPr>
                  <w:tcW w:w="1608" w:type="pct"/>
                  <w:vMerge w:val="restart"/>
                  <w:noWrap w:val="0"/>
                  <w:vAlign w:val="center"/>
                </w:tcPr>
                <w:p>
                  <w:pPr>
                    <w:adjustRightInd w:val="0"/>
                    <w:snapToGrid w:val="0"/>
                    <w:jc w:val="center"/>
                    <w:rPr>
                      <w:bCs/>
                      <w:sz w:val="21"/>
                      <w:szCs w:val="21"/>
                    </w:rPr>
                  </w:pPr>
                  <w:r>
                    <w:rPr>
                      <w:rFonts w:hint="eastAsia"/>
                      <w:bCs/>
                      <w:sz w:val="21"/>
                      <w:szCs w:val="21"/>
                      <w:lang w:val="en-US" w:eastAsia="zh-CN"/>
                    </w:rPr>
                    <w:t>总悬浮颗粒物</w:t>
                  </w:r>
                </w:p>
              </w:tc>
              <w:tc>
                <w:tcPr>
                  <w:tcW w:w="1101" w:type="pct"/>
                  <w:vMerge w:val="restart"/>
                  <w:noWrap w:val="0"/>
                  <w:vAlign w:val="center"/>
                </w:tcPr>
                <w:p>
                  <w:pPr>
                    <w:adjustRightInd w:val="0"/>
                    <w:snapToGrid w:val="0"/>
                    <w:jc w:val="center"/>
                    <w:rPr>
                      <w:bCs/>
                      <w:sz w:val="21"/>
                      <w:szCs w:val="21"/>
                    </w:rPr>
                  </w:pPr>
                  <w:r>
                    <w:rPr>
                      <w:rFonts w:hint="eastAsia"/>
                      <w:bCs/>
                      <w:sz w:val="21"/>
                      <w:szCs w:val="21"/>
                    </w:rPr>
                    <w:t>检</w:t>
                  </w:r>
                  <w:r>
                    <w:rPr>
                      <w:bCs/>
                      <w:sz w:val="21"/>
                      <w:szCs w:val="21"/>
                    </w:rPr>
                    <w:t>测</w:t>
                  </w:r>
                  <w:r>
                    <w:rPr>
                      <w:rFonts w:hint="eastAsia"/>
                      <w:bCs/>
                      <w:sz w:val="21"/>
                      <w:szCs w:val="21"/>
                      <w:lang w:val="en-US" w:eastAsia="zh-CN"/>
                    </w:rPr>
                    <w:t>2</w:t>
                  </w:r>
                  <w:r>
                    <w:rPr>
                      <w:bCs/>
                      <w:sz w:val="21"/>
                      <w:szCs w:val="21"/>
                    </w:rPr>
                    <w:t>天，</w:t>
                  </w:r>
                </w:p>
                <w:p>
                  <w:pPr>
                    <w:adjustRightInd w:val="0"/>
                    <w:snapToGrid w:val="0"/>
                    <w:jc w:val="center"/>
                    <w:rPr>
                      <w:bCs/>
                      <w:sz w:val="21"/>
                      <w:szCs w:val="21"/>
                    </w:rPr>
                  </w:pPr>
                  <w:r>
                    <w:rPr>
                      <w:bCs/>
                      <w:sz w:val="21"/>
                      <w:szCs w:val="21"/>
                    </w:rPr>
                    <w:t>每天</w:t>
                  </w:r>
                  <w:r>
                    <w:rPr>
                      <w:rFonts w:hint="eastAsia"/>
                      <w:bCs/>
                      <w:sz w:val="21"/>
                      <w:szCs w:val="21"/>
                      <w:lang w:val="en-US" w:eastAsia="zh-CN"/>
                    </w:rPr>
                    <w:t>3</w:t>
                  </w:r>
                  <w:r>
                    <w:rPr>
                      <w:bCs/>
                      <w:sz w:val="21"/>
                      <w:szCs w:val="21"/>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vMerge w:val="continue"/>
                  <w:noWrap w:val="0"/>
                  <w:vAlign w:val="center"/>
                </w:tcPr>
                <w:p>
                  <w:pPr>
                    <w:adjustRightInd w:val="0"/>
                    <w:snapToGrid w:val="0"/>
                    <w:jc w:val="center"/>
                    <w:rPr>
                      <w:rFonts w:hint="eastAsia"/>
                      <w:bCs/>
                      <w:sz w:val="21"/>
                      <w:szCs w:val="21"/>
                      <w:lang w:val="en-US" w:eastAsia="zh-CN"/>
                    </w:rPr>
                  </w:pPr>
                </w:p>
              </w:tc>
              <w:tc>
                <w:tcPr>
                  <w:tcW w:w="1457" w:type="pct"/>
                  <w:noWrap w:val="0"/>
                  <w:vAlign w:val="center"/>
                </w:tcPr>
                <w:p>
                  <w:pPr>
                    <w:adjustRightInd w:val="0"/>
                    <w:snapToGrid w:val="0"/>
                    <w:jc w:val="center"/>
                    <w:rPr>
                      <w:bCs/>
                      <w:sz w:val="21"/>
                      <w:szCs w:val="21"/>
                    </w:rPr>
                  </w:pPr>
                  <w:r>
                    <w:rPr>
                      <w:rFonts w:hint="eastAsia" w:eastAsia="宋体"/>
                      <w:szCs w:val="21"/>
                      <w:lang w:val="en-US" w:eastAsia="zh-CN"/>
                    </w:rPr>
                    <w:t>2#：项目西侧偏北厂界下风向厂界外5m处</w:t>
                  </w:r>
                </w:p>
              </w:tc>
              <w:tc>
                <w:tcPr>
                  <w:tcW w:w="1608" w:type="pct"/>
                  <w:vMerge w:val="continue"/>
                  <w:noWrap w:val="0"/>
                  <w:vAlign w:val="center"/>
                </w:tcPr>
                <w:p>
                  <w:pPr>
                    <w:adjustRightInd w:val="0"/>
                    <w:snapToGrid w:val="0"/>
                    <w:jc w:val="center"/>
                    <w:rPr>
                      <w:rFonts w:hint="eastAsia"/>
                      <w:bCs/>
                      <w:sz w:val="21"/>
                      <w:szCs w:val="21"/>
                      <w:lang w:val="en-US" w:eastAsia="zh-CN"/>
                    </w:rPr>
                  </w:pPr>
                </w:p>
              </w:tc>
              <w:tc>
                <w:tcPr>
                  <w:tcW w:w="1101" w:type="pct"/>
                  <w:vMerge w:val="continue"/>
                  <w:noWrap w:val="0"/>
                  <w:vAlign w:val="center"/>
                </w:tcPr>
                <w:p>
                  <w:pPr>
                    <w:adjustRightInd w:val="0"/>
                    <w:snapToGrid w:val="0"/>
                    <w:jc w:val="center"/>
                    <w:rPr>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vMerge w:val="continue"/>
                  <w:noWrap w:val="0"/>
                  <w:vAlign w:val="center"/>
                </w:tcPr>
                <w:p>
                  <w:pPr>
                    <w:adjustRightInd w:val="0"/>
                    <w:snapToGrid w:val="0"/>
                    <w:jc w:val="center"/>
                    <w:rPr>
                      <w:rFonts w:hint="eastAsia"/>
                      <w:bCs/>
                      <w:sz w:val="21"/>
                      <w:szCs w:val="21"/>
                      <w:lang w:val="en-US" w:eastAsia="zh-CN"/>
                    </w:rPr>
                  </w:pPr>
                </w:p>
              </w:tc>
              <w:tc>
                <w:tcPr>
                  <w:tcW w:w="1457" w:type="pct"/>
                  <w:noWrap w:val="0"/>
                  <w:vAlign w:val="center"/>
                </w:tcPr>
                <w:p>
                  <w:pPr>
                    <w:adjustRightInd w:val="0"/>
                    <w:snapToGrid w:val="0"/>
                    <w:jc w:val="center"/>
                    <w:rPr>
                      <w:bCs/>
                      <w:sz w:val="21"/>
                      <w:szCs w:val="21"/>
                    </w:rPr>
                  </w:pPr>
                  <w:r>
                    <w:rPr>
                      <w:rFonts w:hint="eastAsia" w:eastAsia="宋体"/>
                      <w:szCs w:val="21"/>
                      <w:lang w:val="en-US" w:eastAsia="zh-CN"/>
                    </w:rPr>
                    <w:t>3#：项目西侧厂界下风向厂界外5m处</w:t>
                  </w:r>
                </w:p>
              </w:tc>
              <w:tc>
                <w:tcPr>
                  <w:tcW w:w="1608" w:type="pct"/>
                  <w:vMerge w:val="continue"/>
                  <w:noWrap w:val="0"/>
                  <w:vAlign w:val="center"/>
                </w:tcPr>
                <w:p>
                  <w:pPr>
                    <w:adjustRightInd w:val="0"/>
                    <w:snapToGrid w:val="0"/>
                    <w:jc w:val="center"/>
                    <w:rPr>
                      <w:rFonts w:hint="eastAsia"/>
                      <w:bCs/>
                      <w:sz w:val="21"/>
                      <w:szCs w:val="21"/>
                      <w:lang w:val="en-US" w:eastAsia="zh-CN"/>
                    </w:rPr>
                  </w:pPr>
                </w:p>
              </w:tc>
              <w:tc>
                <w:tcPr>
                  <w:tcW w:w="1101" w:type="pct"/>
                  <w:vMerge w:val="continue"/>
                  <w:noWrap w:val="0"/>
                  <w:vAlign w:val="center"/>
                </w:tcPr>
                <w:p>
                  <w:pPr>
                    <w:adjustRightInd w:val="0"/>
                    <w:snapToGrid w:val="0"/>
                    <w:jc w:val="center"/>
                    <w:rPr>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vMerge w:val="continue"/>
                  <w:noWrap w:val="0"/>
                  <w:vAlign w:val="center"/>
                </w:tcPr>
                <w:p>
                  <w:pPr>
                    <w:adjustRightInd w:val="0"/>
                    <w:snapToGrid w:val="0"/>
                    <w:jc w:val="center"/>
                    <w:rPr>
                      <w:rFonts w:hint="eastAsia"/>
                      <w:bCs/>
                      <w:sz w:val="21"/>
                      <w:szCs w:val="21"/>
                      <w:lang w:val="en-US" w:eastAsia="zh-CN"/>
                    </w:rPr>
                  </w:pPr>
                </w:p>
              </w:tc>
              <w:tc>
                <w:tcPr>
                  <w:tcW w:w="1457" w:type="pct"/>
                  <w:noWrap w:val="0"/>
                  <w:vAlign w:val="center"/>
                </w:tcPr>
                <w:p>
                  <w:pPr>
                    <w:adjustRightInd w:val="0"/>
                    <w:snapToGrid w:val="0"/>
                    <w:jc w:val="center"/>
                    <w:rPr>
                      <w:bCs/>
                      <w:sz w:val="21"/>
                      <w:szCs w:val="21"/>
                    </w:rPr>
                  </w:pPr>
                  <w:r>
                    <w:rPr>
                      <w:rFonts w:hint="eastAsia" w:eastAsia="宋体"/>
                      <w:szCs w:val="21"/>
                      <w:lang w:val="en-US" w:eastAsia="zh-CN"/>
                    </w:rPr>
                    <w:t>4#：项目西侧偏南厂界下风向厂界外5m处</w:t>
                  </w:r>
                </w:p>
              </w:tc>
              <w:tc>
                <w:tcPr>
                  <w:tcW w:w="1608" w:type="pct"/>
                  <w:vMerge w:val="continue"/>
                  <w:noWrap w:val="0"/>
                  <w:vAlign w:val="center"/>
                </w:tcPr>
                <w:p>
                  <w:pPr>
                    <w:adjustRightInd w:val="0"/>
                    <w:snapToGrid w:val="0"/>
                    <w:jc w:val="center"/>
                    <w:rPr>
                      <w:rFonts w:hint="eastAsia"/>
                      <w:bCs/>
                      <w:sz w:val="21"/>
                      <w:szCs w:val="21"/>
                      <w:lang w:val="en-US" w:eastAsia="zh-CN"/>
                    </w:rPr>
                  </w:pPr>
                </w:p>
              </w:tc>
              <w:tc>
                <w:tcPr>
                  <w:tcW w:w="1101" w:type="pct"/>
                  <w:vMerge w:val="continue"/>
                  <w:noWrap w:val="0"/>
                  <w:vAlign w:val="center"/>
                </w:tcPr>
                <w:p>
                  <w:pPr>
                    <w:adjustRightInd w:val="0"/>
                    <w:snapToGrid w:val="0"/>
                    <w:jc w:val="center"/>
                    <w:rPr>
                      <w:bCs/>
                      <w:sz w:val="21"/>
                      <w:szCs w:val="21"/>
                    </w:rPr>
                  </w:pPr>
                </w:p>
              </w:tc>
            </w:tr>
          </w:tbl>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default" w:ascii="Times New Roman" w:hAnsi="Times New Roman" w:cs="Times New Roman"/>
                <w:b/>
                <w:bCs/>
                <w:color w:val="auto"/>
                <w:sz w:val="18"/>
                <w:szCs w:val="18"/>
                <w:highlight w:val="none"/>
                <w:lang w:val="en-US" w:eastAsia="zh-CN"/>
              </w:rPr>
            </w:pPr>
          </w:p>
        </w:tc>
      </w:tr>
    </w:tbl>
    <w:p>
      <w:pPr>
        <w:pStyle w:val="16"/>
        <w:rPr>
          <w:rFonts w:hint="default"/>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4"/>
        <w:rPr>
          <w:rFonts w:hint="eastAsia" w:ascii="Times New Roman" w:hAnsi="Times New Roman" w:eastAsia="宋体" w:cs="Times New Roman"/>
          <w:b/>
          <w:bCs/>
          <w:color w:val="auto"/>
          <w:highlight w:val="none"/>
          <w:lang w:val="en-US" w:eastAsia="zh-CN"/>
        </w:rPr>
      </w:pPr>
      <w:bookmarkStart w:id="50" w:name="_Toc24056"/>
      <w:r>
        <w:rPr>
          <w:rFonts w:hint="default" w:ascii="Times New Roman" w:hAnsi="Times New Roman" w:eastAsia="宋体" w:cs="Times New Roman"/>
          <w:b/>
          <w:bCs/>
          <w:color w:val="auto"/>
          <w:highlight w:val="none"/>
        </w:rPr>
        <w:t>表七</w:t>
      </w:r>
      <w:r>
        <w:rPr>
          <w:rFonts w:hint="eastAsia" w:ascii="Times New Roman" w:hAnsi="Times New Roman" w:eastAsia="宋体" w:cs="Times New Roman"/>
          <w:b/>
          <w:bCs/>
          <w:color w:val="auto"/>
          <w:highlight w:val="none"/>
          <w:lang w:val="en-US" w:eastAsia="zh-CN"/>
        </w:rPr>
        <w:t xml:space="preserve">  验收监测结果及评价</w:t>
      </w:r>
      <w:bookmarkEnd w:id="50"/>
    </w:p>
    <w:tbl>
      <w:tblPr>
        <w:tblStyle w:val="28"/>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0"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一、</w:t>
            </w:r>
            <w:r>
              <w:rPr>
                <w:rFonts w:hint="default" w:ascii="Times New Roman" w:hAnsi="Times New Roman" w:eastAsia="宋体" w:cs="Times New Roman"/>
                <w:b/>
                <w:bCs/>
                <w:color w:val="auto"/>
                <w:sz w:val="24"/>
                <w:szCs w:val="24"/>
                <w:highlight w:val="none"/>
                <w:lang w:val="en-US" w:eastAsia="zh-CN"/>
              </w:rPr>
              <w:t>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w:t>
            </w:r>
            <w:r>
              <w:rPr>
                <w:rFonts w:hint="eastAsia" w:ascii="Times New Roman" w:hAnsi="Times New Roman" w:eastAsia="宋体" w:cs="Times New Roman"/>
                <w:color w:val="auto"/>
                <w:kern w:val="2"/>
                <w:sz w:val="24"/>
                <w:szCs w:val="24"/>
                <w:highlight w:val="none"/>
                <w:lang w:val="en-US" w:eastAsia="zh-CN"/>
              </w:rPr>
              <w:t>有</w:t>
            </w:r>
            <w:r>
              <w:rPr>
                <w:rFonts w:hint="default" w:ascii="Times New Roman" w:hAnsi="Times New Roman" w:eastAsia="宋体" w:cs="Times New Roman"/>
                <w:color w:val="auto"/>
                <w:kern w:val="2"/>
                <w:sz w:val="24"/>
                <w:szCs w:val="24"/>
                <w:highlight w:val="none"/>
                <w:lang w:val="en-US" w:eastAsia="zh-CN"/>
              </w:rPr>
              <w:t>组织废气监测结果见表7-</w:t>
            </w:r>
            <w:r>
              <w:rPr>
                <w:rFonts w:hint="eastAsia" w:ascii="Times New Roman" w:hAnsi="Times New Roman" w:eastAsia="宋体" w:cs="Times New Roman"/>
                <w:color w:val="auto"/>
                <w:kern w:val="2"/>
                <w:sz w:val="24"/>
                <w:szCs w:val="24"/>
                <w:highlight w:val="none"/>
                <w:lang w:val="en-US" w:eastAsia="zh-CN"/>
              </w:rPr>
              <w:t>1</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w:t>
            </w:r>
            <w:r>
              <w:rPr>
                <w:rFonts w:hint="eastAsia" w:ascii="Times New Roman" w:hAnsi="Times New Roman" w:eastAsia="宋体" w:cs="Times New Roman"/>
                <w:b/>
                <w:bCs/>
                <w:color w:val="auto"/>
                <w:sz w:val="21"/>
                <w:szCs w:val="21"/>
                <w:highlight w:val="none"/>
                <w:lang w:val="en-US" w:eastAsia="zh-CN"/>
              </w:rPr>
              <w:t>1有</w:t>
            </w:r>
            <w:r>
              <w:rPr>
                <w:rFonts w:hint="default" w:ascii="Times New Roman" w:hAnsi="Times New Roman" w:eastAsia="宋体" w:cs="Times New Roman"/>
                <w:b/>
                <w:bCs/>
                <w:color w:val="auto"/>
                <w:sz w:val="21"/>
                <w:szCs w:val="21"/>
                <w:highlight w:val="none"/>
                <w:lang w:val="en-US" w:eastAsia="zh-CN"/>
              </w:rPr>
              <w:t>组织废气监测结果表</w:t>
            </w:r>
          </w:p>
          <w:tbl>
            <w:tblPr>
              <w:tblStyle w:val="28"/>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749"/>
              <w:gridCol w:w="524"/>
              <w:gridCol w:w="937"/>
              <w:gridCol w:w="973"/>
              <w:gridCol w:w="1163"/>
              <w:gridCol w:w="2014"/>
              <w:gridCol w:w="1287"/>
              <w:gridCol w:w="8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80"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检测点位</w:t>
                  </w:r>
                </w:p>
              </w:tc>
              <w:tc>
                <w:tcPr>
                  <w:tcW w:w="414"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检测日期</w:t>
                  </w:r>
                </w:p>
              </w:tc>
              <w:tc>
                <w:tcPr>
                  <w:tcW w:w="290"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检测频次</w:t>
                  </w:r>
                </w:p>
              </w:tc>
              <w:tc>
                <w:tcPr>
                  <w:tcW w:w="518"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排气筒高度（m）</w:t>
                  </w:r>
                </w:p>
              </w:tc>
              <w:tc>
                <w:tcPr>
                  <w:tcW w:w="538"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基准灶头数（个）</w:t>
                  </w:r>
                </w:p>
              </w:tc>
              <w:tc>
                <w:tcPr>
                  <w:tcW w:w="643"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标干</w:t>
                  </w:r>
                  <w:r>
                    <w:rPr>
                      <w:rFonts w:hint="eastAsia" w:asciiTheme="minorEastAsia" w:hAnsiTheme="minorEastAsia" w:eastAsiaTheme="minorEastAsia" w:cstheme="minorEastAsia"/>
                      <w:b/>
                      <w:bCs/>
                      <w:sz w:val="21"/>
                      <w:szCs w:val="21"/>
                    </w:rPr>
                    <w:t>流量（m</w:t>
                  </w:r>
                  <w:r>
                    <w:rPr>
                      <w:rFonts w:hint="eastAsia" w:asciiTheme="minorEastAsia" w:hAnsiTheme="minorEastAsia" w:eastAsiaTheme="minorEastAsia" w:cstheme="minorEastAsia"/>
                      <w:b/>
                      <w:bCs/>
                      <w:sz w:val="21"/>
                      <w:szCs w:val="21"/>
                      <w:vertAlign w:val="superscript"/>
                    </w:rPr>
                    <w:t>3</w:t>
                  </w:r>
                  <w:r>
                    <w:rPr>
                      <w:rFonts w:hint="eastAsia" w:asciiTheme="minorEastAsia" w:hAnsiTheme="minorEastAsia" w:eastAsiaTheme="minorEastAsia" w:cstheme="minorEastAsia"/>
                      <w:b/>
                      <w:bCs/>
                      <w:sz w:val="21"/>
                      <w:szCs w:val="21"/>
                    </w:rPr>
                    <w:t>/h）</w:t>
                  </w:r>
                </w:p>
              </w:tc>
              <w:tc>
                <w:tcPr>
                  <w:tcW w:w="1114" w:type="pc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val="0"/>
                      <w:sz w:val="21"/>
                      <w:szCs w:val="21"/>
                      <w:lang w:val="en-US" w:eastAsia="zh-CN"/>
                    </w:rPr>
                    <w:t>排气筒检测口距地面17m处</w:t>
                  </w:r>
                </w:p>
              </w:tc>
              <w:tc>
                <w:tcPr>
                  <w:tcW w:w="712" w:type="pct"/>
                  <w:vMerge w:val="restart"/>
                  <w:noWrap w:val="0"/>
                  <w:vAlign w:val="center"/>
                </w:tcPr>
                <w:p>
                  <w:pPr>
                    <w:jc w:val="center"/>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限值</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sz w:val="21"/>
                      <w:szCs w:val="21"/>
                    </w:rPr>
                    <w:t>mg/m</w:t>
                  </w:r>
                  <w:r>
                    <w:rPr>
                      <w:rFonts w:hint="eastAsia" w:asciiTheme="minorEastAsia" w:hAnsiTheme="minorEastAsia" w:eastAsiaTheme="minorEastAsia" w:cstheme="minorEastAsia"/>
                      <w:b/>
                      <w:sz w:val="21"/>
                      <w:szCs w:val="21"/>
                      <w:vertAlign w:val="superscript"/>
                    </w:rPr>
                    <w:t>3</w:t>
                  </w:r>
                  <w:r>
                    <w:rPr>
                      <w:rFonts w:hint="eastAsia" w:asciiTheme="minorEastAsia" w:hAnsiTheme="minorEastAsia" w:eastAsiaTheme="minorEastAsia" w:cstheme="minorEastAsia"/>
                      <w:b/>
                      <w:bCs/>
                      <w:sz w:val="21"/>
                      <w:szCs w:val="21"/>
                    </w:rPr>
                    <w:t>）</w:t>
                  </w:r>
                </w:p>
              </w:tc>
              <w:tc>
                <w:tcPr>
                  <w:tcW w:w="488" w:type="pct"/>
                  <w:vMerge w:val="restart"/>
                  <w:noWrap w:val="0"/>
                  <w:vAlign w:val="center"/>
                </w:tcPr>
                <w:p>
                  <w:pPr>
                    <w:jc w:val="center"/>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80"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414"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290"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518"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538"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643"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1114" w:type="pc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油烟基准排放浓度（</w:t>
                  </w:r>
                  <w:r>
                    <w:rPr>
                      <w:rFonts w:hint="eastAsia" w:asciiTheme="minorEastAsia" w:hAnsiTheme="minorEastAsia" w:eastAsiaTheme="minorEastAsia" w:cstheme="minorEastAsia"/>
                      <w:b/>
                      <w:sz w:val="21"/>
                      <w:szCs w:val="21"/>
                    </w:rPr>
                    <w:t>mg/m</w:t>
                  </w:r>
                  <w:r>
                    <w:rPr>
                      <w:rFonts w:hint="eastAsia" w:asciiTheme="minorEastAsia" w:hAnsiTheme="minorEastAsia" w:eastAsiaTheme="minorEastAsia" w:cstheme="minorEastAsia"/>
                      <w:b/>
                      <w:sz w:val="21"/>
                      <w:szCs w:val="21"/>
                      <w:vertAlign w:val="superscript"/>
                    </w:rPr>
                    <w:t>3</w:t>
                  </w:r>
                  <w:r>
                    <w:rPr>
                      <w:rFonts w:hint="eastAsia" w:asciiTheme="minorEastAsia" w:hAnsiTheme="minorEastAsia" w:eastAsiaTheme="minorEastAsia" w:cstheme="minorEastAsia"/>
                      <w:b/>
                      <w:bCs/>
                      <w:sz w:val="21"/>
                      <w:szCs w:val="21"/>
                    </w:rPr>
                    <w:t>）</w:t>
                  </w:r>
                </w:p>
              </w:tc>
              <w:tc>
                <w:tcPr>
                  <w:tcW w:w="712"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488" w:type="pct"/>
                  <w:vMerge w:val="continue"/>
                  <w:noWrap w:val="0"/>
                  <w:vAlign w:val="center"/>
                </w:tcPr>
                <w:p>
                  <w:pPr>
                    <w:jc w:val="center"/>
                    <w:rPr>
                      <w:rFonts w:hint="eastAsia" w:asciiTheme="minorEastAsia" w:hAnsiTheme="minorEastAsia" w:eastAsiaTheme="minorEastAsia" w:cstheme="minorEastAsia"/>
                      <w:b/>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restar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414" w:type="pct"/>
                  <w:vMerge w:val="restar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07月05日</w:t>
                  </w:r>
                </w:p>
              </w:tc>
              <w:tc>
                <w:tcPr>
                  <w:tcW w:w="290"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18" w:type="pct"/>
                  <w:vMerge w:val="restar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w:t>
                  </w:r>
                </w:p>
              </w:tc>
              <w:tc>
                <w:tcPr>
                  <w:tcW w:w="538" w:type="pct"/>
                  <w:vMerge w:val="restar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w:t>
                  </w:r>
                </w:p>
              </w:tc>
              <w:tc>
                <w:tcPr>
                  <w:tcW w:w="643"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4529</w:t>
                  </w:r>
                </w:p>
              </w:tc>
              <w:tc>
                <w:tcPr>
                  <w:tcW w:w="1114"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w:t>
                  </w:r>
                </w:p>
              </w:tc>
              <w:tc>
                <w:tcPr>
                  <w:tcW w:w="712" w:type="pct"/>
                  <w:vMerge w:val="restar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488" w:type="pct"/>
                  <w:vMerge w:val="restar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continue"/>
                  <w:noWrap w:val="0"/>
                  <w:vAlign w:val="center"/>
                </w:tcPr>
                <w:p>
                  <w:pPr>
                    <w:jc w:val="center"/>
                    <w:rPr>
                      <w:rFonts w:hint="eastAsia" w:asciiTheme="minorEastAsia" w:hAnsiTheme="minorEastAsia" w:eastAsiaTheme="minorEastAsia" w:cstheme="minorEastAsia"/>
                      <w:sz w:val="21"/>
                      <w:szCs w:val="21"/>
                    </w:rPr>
                  </w:pPr>
                </w:p>
              </w:tc>
              <w:tc>
                <w:tcPr>
                  <w:tcW w:w="414" w:type="pct"/>
                  <w:vMerge w:val="continue"/>
                  <w:noWrap w:val="0"/>
                  <w:vAlign w:val="center"/>
                </w:tcPr>
                <w:p>
                  <w:pPr>
                    <w:jc w:val="center"/>
                    <w:rPr>
                      <w:rFonts w:hint="eastAsia" w:asciiTheme="minorEastAsia" w:hAnsiTheme="minorEastAsia" w:eastAsiaTheme="minorEastAsia" w:cstheme="minorEastAsia"/>
                      <w:sz w:val="21"/>
                      <w:szCs w:val="21"/>
                    </w:rPr>
                  </w:pPr>
                </w:p>
              </w:tc>
              <w:tc>
                <w:tcPr>
                  <w:tcW w:w="290"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518" w:type="pct"/>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538" w:type="pct"/>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643"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4610</w:t>
                  </w:r>
                </w:p>
              </w:tc>
              <w:tc>
                <w:tcPr>
                  <w:tcW w:w="1114"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712" w:type="pct"/>
                  <w:vMerge w:val="continue"/>
                  <w:noWrap w:val="0"/>
                  <w:vAlign w:val="center"/>
                </w:tcPr>
                <w:p>
                  <w:pPr>
                    <w:jc w:val="center"/>
                    <w:rPr>
                      <w:rFonts w:hint="eastAsia" w:asciiTheme="minorEastAsia" w:hAnsiTheme="minorEastAsia" w:eastAsiaTheme="minorEastAsia" w:cstheme="minorEastAsia"/>
                      <w:color w:val="auto"/>
                      <w:sz w:val="21"/>
                      <w:szCs w:val="21"/>
                      <w:lang w:val="en-US" w:eastAsia="zh-CN"/>
                    </w:rPr>
                  </w:pPr>
                </w:p>
              </w:tc>
              <w:tc>
                <w:tcPr>
                  <w:tcW w:w="488" w:type="pct"/>
                  <w:vMerge w:val="continue"/>
                  <w:noWrap w:val="0"/>
                  <w:vAlign w:val="center"/>
                </w:tcPr>
                <w:p>
                  <w:pPr>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continue"/>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r>
                    <w:rPr>
                      <w:rFonts w:hint="eastAsia" w:asciiTheme="minorEastAsia" w:hAnsiTheme="minorEastAsia" w:eastAsiaTheme="minorEastAsia" w:cstheme="minorEastAsia"/>
                      <w:sz w:val="21"/>
                      <w:szCs w:val="21"/>
                      <w:lang w:val="en-US" w:eastAsia="zh-CN"/>
                    </w:rPr>
                    <w:t>.</w:t>
                  </w:r>
                </w:p>
              </w:tc>
              <w:tc>
                <w:tcPr>
                  <w:tcW w:w="414" w:type="pct"/>
                  <w:vMerge w:val="continue"/>
                  <w:noWrap w:val="0"/>
                  <w:vAlign w:val="center"/>
                </w:tcPr>
                <w:p>
                  <w:pPr>
                    <w:jc w:val="center"/>
                    <w:rPr>
                      <w:rFonts w:hint="eastAsia" w:asciiTheme="minorEastAsia" w:hAnsiTheme="minorEastAsia" w:eastAsiaTheme="minorEastAsia" w:cstheme="minorEastAsia"/>
                      <w:sz w:val="21"/>
                      <w:szCs w:val="21"/>
                    </w:rPr>
                  </w:pPr>
                </w:p>
              </w:tc>
              <w:tc>
                <w:tcPr>
                  <w:tcW w:w="290"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518" w:type="pct"/>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538" w:type="pct"/>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643"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4708</w:t>
                  </w:r>
                </w:p>
              </w:tc>
              <w:tc>
                <w:tcPr>
                  <w:tcW w:w="1114"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712" w:type="pct"/>
                  <w:vMerge w:val="continue"/>
                  <w:noWrap w:val="0"/>
                  <w:vAlign w:val="center"/>
                </w:tcPr>
                <w:p>
                  <w:pPr>
                    <w:jc w:val="center"/>
                    <w:rPr>
                      <w:rFonts w:hint="eastAsia" w:asciiTheme="minorEastAsia" w:hAnsiTheme="minorEastAsia" w:eastAsiaTheme="minorEastAsia" w:cstheme="minorEastAsia"/>
                      <w:color w:val="auto"/>
                      <w:sz w:val="21"/>
                      <w:szCs w:val="21"/>
                      <w:lang w:val="en-US" w:eastAsia="zh-CN"/>
                    </w:rPr>
                  </w:pPr>
                </w:p>
              </w:tc>
              <w:tc>
                <w:tcPr>
                  <w:tcW w:w="488" w:type="pct"/>
                  <w:vMerge w:val="continue"/>
                  <w:noWrap w:val="0"/>
                  <w:vAlign w:val="center"/>
                </w:tcPr>
                <w:p>
                  <w:pPr>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continue"/>
                  <w:noWrap w:val="0"/>
                  <w:vAlign w:val="center"/>
                </w:tcPr>
                <w:p>
                  <w:pPr>
                    <w:jc w:val="center"/>
                    <w:rPr>
                      <w:rFonts w:hint="eastAsia" w:asciiTheme="minorEastAsia" w:hAnsiTheme="minorEastAsia" w:eastAsiaTheme="minorEastAsia" w:cstheme="minorEastAsia"/>
                      <w:sz w:val="21"/>
                      <w:szCs w:val="21"/>
                    </w:rPr>
                  </w:pPr>
                </w:p>
              </w:tc>
              <w:tc>
                <w:tcPr>
                  <w:tcW w:w="414" w:type="pct"/>
                  <w:vMerge w:val="continue"/>
                  <w:noWrap w:val="0"/>
                  <w:vAlign w:val="center"/>
                </w:tcPr>
                <w:p>
                  <w:pPr>
                    <w:jc w:val="center"/>
                    <w:rPr>
                      <w:rFonts w:hint="eastAsia" w:asciiTheme="minorEastAsia" w:hAnsiTheme="minorEastAsia" w:eastAsiaTheme="minorEastAsia" w:cstheme="minorEastAsia"/>
                      <w:sz w:val="21"/>
                      <w:szCs w:val="21"/>
                    </w:rPr>
                  </w:pPr>
                </w:p>
              </w:tc>
              <w:tc>
                <w:tcPr>
                  <w:tcW w:w="290"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518" w:type="pct"/>
                  <w:vMerge w:val="continue"/>
                  <w:noWrap w:val="0"/>
                  <w:vAlign w:val="center"/>
                </w:tcPr>
                <w:p>
                  <w:pPr>
                    <w:jc w:val="center"/>
                    <w:rPr>
                      <w:rFonts w:hint="eastAsia" w:asciiTheme="minorEastAsia" w:hAnsiTheme="minorEastAsia" w:eastAsiaTheme="minorEastAsia" w:cstheme="minorEastAsia"/>
                      <w:sz w:val="21"/>
                      <w:szCs w:val="21"/>
                    </w:rPr>
                  </w:pPr>
                </w:p>
              </w:tc>
              <w:tc>
                <w:tcPr>
                  <w:tcW w:w="538" w:type="pct"/>
                  <w:vMerge w:val="continue"/>
                  <w:noWrap w:val="0"/>
                  <w:vAlign w:val="center"/>
                </w:tcPr>
                <w:p>
                  <w:pPr>
                    <w:jc w:val="center"/>
                    <w:rPr>
                      <w:rFonts w:hint="eastAsia" w:asciiTheme="minorEastAsia" w:hAnsiTheme="minorEastAsia" w:eastAsiaTheme="minorEastAsia" w:cstheme="minorEastAsia"/>
                      <w:sz w:val="21"/>
                      <w:szCs w:val="21"/>
                    </w:rPr>
                  </w:pPr>
                </w:p>
              </w:tc>
              <w:tc>
                <w:tcPr>
                  <w:tcW w:w="643" w:type="pc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4720</w:t>
                  </w:r>
                </w:p>
              </w:tc>
              <w:tc>
                <w:tcPr>
                  <w:tcW w:w="1114" w:type="pc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0.7</w:t>
                  </w:r>
                </w:p>
              </w:tc>
              <w:tc>
                <w:tcPr>
                  <w:tcW w:w="712" w:type="pct"/>
                  <w:vMerge w:val="continue"/>
                  <w:noWrap w:val="0"/>
                  <w:vAlign w:val="center"/>
                </w:tcPr>
                <w:p>
                  <w:pPr>
                    <w:jc w:val="center"/>
                    <w:rPr>
                      <w:rFonts w:hint="eastAsia" w:asciiTheme="minorEastAsia" w:hAnsiTheme="minorEastAsia" w:eastAsiaTheme="minorEastAsia" w:cstheme="minorEastAsia"/>
                      <w:sz w:val="21"/>
                      <w:szCs w:val="21"/>
                      <w:lang w:val="en-US" w:eastAsia="zh-CN"/>
                    </w:rPr>
                  </w:pPr>
                </w:p>
              </w:tc>
              <w:tc>
                <w:tcPr>
                  <w:tcW w:w="488" w:type="pct"/>
                  <w:vMerge w:val="continue"/>
                  <w:noWrap w:val="0"/>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continue"/>
                  <w:noWrap w:val="0"/>
                  <w:vAlign w:val="center"/>
                </w:tcPr>
                <w:p>
                  <w:pPr>
                    <w:jc w:val="center"/>
                    <w:rPr>
                      <w:rFonts w:hint="eastAsia" w:asciiTheme="minorEastAsia" w:hAnsiTheme="minorEastAsia" w:eastAsiaTheme="minorEastAsia" w:cstheme="minorEastAsia"/>
                      <w:sz w:val="21"/>
                      <w:szCs w:val="21"/>
                    </w:rPr>
                  </w:pPr>
                </w:p>
              </w:tc>
              <w:tc>
                <w:tcPr>
                  <w:tcW w:w="414" w:type="pct"/>
                  <w:vMerge w:val="continue"/>
                  <w:noWrap w:val="0"/>
                  <w:vAlign w:val="center"/>
                </w:tcPr>
                <w:p>
                  <w:pPr>
                    <w:jc w:val="center"/>
                    <w:rPr>
                      <w:rFonts w:hint="eastAsia" w:asciiTheme="minorEastAsia" w:hAnsiTheme="minorEastAsia" w:eastAsiaTheme="minorEastAsia" w:cstheme="minorEastAsia"/>
                      <w:sz w:val="21"/>
                      <w:szCs w:val="21"/>
                    </w:rPr>
                  </w:pPr>
                </w:p>
              </w:tc>
              <w:tc>
                <w:tcPr>
                  <w:tcW w:w="290"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518" w:type="pct"/>
                  <w:vMerge w:val="continue"/>
                  <w:noWrap w:val="0"/>
                  <w:vAlign w:val="center"/>
                </w:tcPr>
                <w:p>
                  <w:pPr>
                    <w:jc w:val="center"/>
                    <w:rPr>
                      <w:rFonts w:hint="eastAsia" w:asciiTheme="minorEastAsia" w:hAnsiTheme="minorEastAsia" w:eastAsiaTheme="minorEastAsia" w:cstheme="minorEastAsia"/>
                      <w:sz w:val="21"/>
                      <w:szCs w:val="21"/>
                    </w:rPr>
                  </w:pPr>
                </w:p>
              </w:tc>
              <w:tc>
                <w:tcPr>
                  <w:tcW w:w="538" w:type="pct"/>
                  <w:vMerge w:val="continue"/>
                  <w:noWrap w:val="0"/>
                  <w:vAlign w:val="center"/>
                </w:tcPr>
                <w:p>
                  <w:pPr>
                    <w:jc w:val="center"/>
                    <w:rPr>
                      <w:rFonts w:hint="eastAsia" w:asciiTheme="minorEastAsia" w:hAnsiTheme="minorEastAsia" w:eastAsiaTheme="minorEastAsia" w:cstheme="minorEastAsia"/>
                      <w:sz w:val="21"/>
                      <w:szCs w:val="21"/>
                    </w:rPr>
                  </w:pPr>
                </w:p>
              </w:tc>
              <w:tc>
                <w:tcPr>
                  <w:tcW w:w="643" w:type="pc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4817</w:t>
                  </w:r>
                </w:p>
              </w:tc>
              <w:tc>
                <w:tcPr>
                  <w:tcW w:w="1114" w:type="pc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0.7</w:t>
                  </w:r>
                </w:p>
              </w:tc>
              <w:tc>
                <w:tcPr>
                  <w:tcW w:w="712" w:type="pct"/>
                  <w:vMerge w:val="continue"/>
                  <w:noWrap w:val="0"/>
                  <w:vAlign w:val="center"/>
                </w:tcPr>
                <w:p>
                  <w:pPr>
                    <w:jc w:val="center"/>
                    <w:rPr>
                      <w:rFonts w:hint="eastAsia" w:asciiTheme="minorEastAsia" w:hAnsiTheme="minorEastAsia" w:eastAsiaTheme="minorEastAsia" w:cstheme="minorEastAsia"/>
                      <w:sz w:val="21"/>
                      <w:szCs w:val="21"/>
                      <w:lang w:val="en-US" w:eastAsia="zh-CN"/>
                    </w:rPr>
                  </w:pPr>
                </w:p>
              </w:tc>
              <w:tc>
                <w:tcPr>
                  <w:tcW w:w="488" w:type="pct"/>
                  <w:vMerge w:val="continue"/>
                  <w:noWrap w:val="0"/>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continue"/>
                  <w:noWrap w:val="0"/>
                  <w:vAlign w:val="center"/>
                </w:tcPr>
                <w:p>
                  <w:pPr>
                    <w:jc w:val="center"/>
                    <w:rPr>
                      <w:rFonts w:hint="eastAsia" w:asciiTheme="minorEastAsia" w:hAnsiTheme="minorEastAsia" w:eastAsiaTheme="minorEastAsia" w:cstheme="minorEastAsia"/>
                      <w:sz w:val="21"/>
                      <w:szCs w:val="21"/>
                    </w:rPr>
                  </w:pPr>
                </w:p>
              </w:tc>
              <w:tc>
                <w:tcPr>
                  <w:tcW w:w="414" w:type="pct"/>
                  <w:vMerge w:val="continue"/>
                  <w:noWrap w:val="0"/>
                  <w:vAlign w:val="center"/>
                </w:tcPr>
                <w:p>
                  <w:pPr>
                    <w:jc w:val="center"/>
                    <w:rPr>
                      <w:rFonts w:hint="eastAsia" w:asciiTheme="minorEastAsia" w:hAnsiTheme="minorEastAsia" w:eastAsiaTheme="minorEastAsia" w:cstheme="minorEastAsia"/>
                      <w:sz w:val="21"/>
                      <w:szCs w:val="21"/>
                    </w:rPr>
                  </w:pPr>
                </w:p>
              </w:tc>
              <w:tc>
                <w:tcPr>
                  <w:tcW w:w="1346" w:type="pct"/>
                  <w:gridSpan w:val="3"/>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平均值</w:t>
                  </w:r>
                </w:p>
              </w:tc>
              <w:tc>
                <w:tcPr>
                  <w:tcW w:w="643"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114" w:type="pc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0.7</w:t>
                  </w:r>
                </w:p>
              </w:tc>
              <w:tc>
                <w:tcPr>
                  <w:tcW w:w="712"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w:t>
                  </w:r>
                </w:p>
              </w:tc>
              <w:tc>
                <w:tcPr>
                  <w:tcW w:w="488"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80"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检测点位</w:t>
                  </w:r>
                </w:p>
              </w:tc>
              <w:tc>
                <w:tcPr>
                  <w:tcW w:w="414"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检测日期</w:t>
                  </w:r>
                </w:p>
              </w:tc>
              <w:tc>
                <w:tcPr>
                  <w:tcW w:w="290"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检测频次</w:t>
                  </w:r>
                </w:p>
              </w:tc>
              <w:tc>
                <w:tcPr>
                  <w:tcW w:w="518"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排气筒高度（m）</w:t>
                  </w:r>
                </w:p>
              </w:tc>
              <w:tc>
                <w:tcPr>
                  <w:tcW w:w="538"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基准灶头数（个）</w:t>
                  </w:r>
                </w:p>
              </w:tc>
              <w:tc>
                <w:tcPr>
                  <w:tcW w:w="643" w:type="pct"/>
                  <w:vMerge w:val="restar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标干</w:t>
                  </w:r>
                  <w:r>
                    <w:rPr>
                      <w:rFonts w:hint="eastAsia" w:asciiTheme="minorEastAsia" w:hAnsiTheme="minorEastAsia" w:eastAsiaTheme="minorEastAsia" w:cstheme="minorEastAsia"/>
                      <w:b/>
                      <w:bCs/>
                      <w:sz w:val="21"/>
                      <w:szCs w:val="21"/>
                    </w:rPr>
                    <w:t>流量（m</w:t>
                  </w:r>
                  <w:r>
                    <w:rPr>
                      <w:rFonts w:hint="eastAsia" w:asciiTheme="minorEastAsia" w:hAnsiTheme="minorEastAsia" w:eastAsiaTheme="minorEastAsia" w:cstheme="minorEastAsia"/>
                      <w:b/>
                      <w:bCs/>
                      <w:sz w:val="21"/>
                      <w:szCs w:val="21"/>
                      <w:vertAlign w:val="superscript"/>
                    </w:rPr>
                    <w:t>3</w:t>
                  </w:r>
                  <w:r>
                    <w:rPr>
                      <w:rFonts w:hint="eastAsia" w:asciiTheme="minorEastAsia" w:hAnsiTheme="minorEastAsia" w:eastAsiaTheme="minorEastAsia" w:cstheme="minorEastAsia"/>
                      <w:b/>
                      <w:bCs/>
                      <w:sz w:val="21"/>
                      <w:szCs w:val="21"/>
                    </w:rPr>
                    <w:t>/h）</w:t>
                  </w:r>
                </w:p>
              </w:tc>
              <w:tc>
                <w:tcPr>
                  <w:tcW w:w="1114" w:type="pc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val="0"/>
                      <w:sz w:val="21"/>
                      <w:szCs w:val="21"/>
                      <w:lang w:val="en-US" w:eastAsia="zh-CN"/>
                    </w:rPr>
                    <w:t>排气筒检测口距地面17m处</w:t>
                  </w:r>
                </w:p>
              </w:tc>
              <w:tc>
                <w:tcPr>
                  <w:tcW w:w="712" w:type="pct"/>
                  <w:vMerge w:val="restart"/>
                  <w:noWrap w:val="0"/>
                  <w:vAlign w:val="center"/>
                </w:tcPr>
                <w:p>
                  <w:pPr>
                    <w:jc w:val="center"/>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限值</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sz w:val="21"/>
                      <w:szCs w:val="21"/>
                    </w:rPr>
                    <w:t>mg/m</w:t>
                  </w:r>
                  <w:r>
                    <w:rPr>
                      <w:rFonts w:hint="eastAsia" w:asciiTheme="minorEastAsia" w:hAnsiTheme="minorEastAsia" w:eastAsiaTheme="minorEastAsia" w:cstheme="minorEastAsia"/>
                      <w:b/>
                      <w:sz w:val="21"/>
                      <w:szCs w:val="21"/>
                      <w:vertAlign w:val="superscript"/>
                    </w:rPr>
                    <w:t>3</w:t>
                  </w:r>
                  <w:r>
                    <w:rPr>
                      <w:rFonts w:hint="eastAsia" w:asciiTheme="minorEastAsia" w:hAnsiTheme="minorEastAsia" w:eastAsiaTheme="minorEastAsia" w:cstheme="minorEastAsia"/>
                      <w:b/>
                      <w:bCs/>
                      <w:sz w:val="21"/>
                      <w:szCs w:val="21"/>
                    </w:rPr>
                    <w:t>）</w:t>
                  </w:r>
                </w:p>
              </w:tc>
              <w:tc>
                <w:tcPr>
                  <w:tcW w:w="488" w:type="pct"/>
                  <w:vMerge w:val="restart"/>
                  <w:noWrap w:val="0"/>
                  <w:vAlign w:val="center"/>
                </w:tcPr>
                <w:p>
                  <w:pPr>
                    <w:jc w:val="center"/>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80"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414"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290"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518"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538"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643"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1114" w:type="pct"/>
                  <w:noWrap w:val="0"/>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油烟基准排放浓度（</w:t>
                  </w:r>
                  <w:r>
                    <w:rPr>
                      <w:rFonts w:hint="eastAsia" w:asciiTheme="minorEastAsia" w:hAnsiTheme="minorEastAsia" w:eastAsiaTheme="minorEastAsia" w:cstheme="minorEastAsia"/>
                      <w:b/>
                      <w:sz w:val="21"/>
                      <w:szCs w:val="21"/>
                    </w:rPr>
                    <w:t>mg/m</w:t>
                  </w:r>
                  <w:r>
                    <w:rPr>
                      <w:rFonts w:hint="eastAsia" w:asciiTheme="minorEastAsia" w:hAnsiTheme="minorEastAsia" w:eastAsiaTheme="minorEastAsia" w:cstheme="minorEastAsia"/>
                      <w:b/>
                      <w:sz w:val="21"/>
                      <w:szCs w:val="21"/>
                      <w:vertAlign w:val="superscript"/>
                    </w:rPr>
                    <w:t>3</w:t>
                  </w:r>
                  <w:r>
                    <w:rPr>
                      <w:rFonts w:hint="eastAsia" w:asciiTheme="minorEastAsia" w:hAnsiTheme="minorEastAsia" w:eastAsiaTheme="minorEastAsia" w:cstheme="minorEastAsia"/>
                      <w:b/>
                      <w:bCs/>
                      <w:sz w:val="21"/>
                      <w:szCs w:val="21"/>
                    </w:rPr>
                    <w:t>）</w:t>
                  </w:r>
                </w:p>
              </w:tc>
              <w:tc>
                <w:tcPr>
                  <w:tcW w:w="712" w:type="pct"/>
                  <w:vMerge w:val="continue"/>
                  <w:noWrap w:val="0"/>
                  <w:vAlign w:val="center"/>
                </w:tcPr>
                <w:p>
                  <w:pPr>
                    <w:jc w:val="center"/>
                    <w:rPr>
                      <w:rFonts w:hint="eastAsia" w:asciiTheme="minorEastAsia" w:hAnsiTheme="minorEastAsia" w:eastAsiaTheme="minorEastAsia" w:cstheme="minorEastAsia"/>
                      <w:b/>
                      <w:bCs/>
                      <w:sz w:val="21"/>
                      <w:szCs w:val="21"/>
                    </w:rPr>
                  </w:pPr>
                </w:p>
              </w:tc>
              <w:tc>
                <w:tcPr>
                  <w:tcW w:w="488" w:type="pct"/>
                  <w:vMerge w:val="continue"/>
                  <w:noWrap w:val="0"/>
                  <w:vAlign w:val="center"/>
                </w:tcPr>
                <w:p>
                  <w:pPr>
                    <w:jc w:val="center"/>
                    <w:rPr>
                      <w:rFonts w:hint="eastAsia" w:asciiTheme="minorEastAsia" w:hAnsiTheme="minorEastAsia" w:eastAsiaTheme="minorEastAsia" w:cstheme="minorEastAsia"/>
                      <w:b/>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restar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414" w:type="pct"/>
                  <w:vMerge w:val="restar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07月06日</w:t>
                  </w:r>
                </w:p>
              </w:tc>
              <w:tc>
                <w:tcPr>
                  <w:tcW w:w="290"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18" w:type="pct"/>
                  <w:vMerge w:val="restar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w:t>
                  </w:r>
                </w:p>
              </w:tc>
              <w:tc>
                <w:tcPr>
                  <w:tcW w:w="538" w:type="pct"/>
                  <w:vMerge w:val="restar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w:t>
                  </w:r>
                </w:p>
              </w:tc>
              <w:tc>
                <w:tcPr>
                  <w:tcW w:w="643"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4739</w:t>
                  </w:r>
                </w:p>
              </w:tc>
              <w:tc>
                <w:tcPr>
                  <w:tcW w:w="1114"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712" w:type="pct"/>
                  <w:vMerge w:val="restar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488" w:type="pct"/>
                  <w:vMerge w:val="restar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continue"/>
                  <w:noWrap w:val="0"/>
                  <w:vAlign w:val="center"/>
                </w:tcPr>
                <w:p>
                  <w:pPr>
                    <w:jc w:val="center"/>
                    <w:rPr>
                      <w:rFonts w:hint="eastAsia" w:asciiTheme="minorEastAsia" w:hAnsiTheme="minorEastAsia" w:eastAsiaTheme="minorEastAsia" w:cstheme="minorEastAsia"/>
                      <w:sz w:val="21"/>
                      <w:szCs w:val="21"/>
                    </w:rPr>
                  </w:pPr>
                </w:p>
              </w:tc>
              <w:tc>
                <w:tcPr>
                  <w:tcW w:w="414" w:type="pct"/>
                  <w:vMerge w:val="continue"/>
                  <w:noWrap w:val="0"/>
                  <w:vAlign w:val="center"/>
                </w:tcPr>
                <w:p>
                  <w:pPr>
                    <w:jc w:val="center"/>
                    <w:rPr>
                      <w:rFonts w:hint="eastAsia" w:asciiTheme="minorEastAsia" w:hAnsiTheme="minorEastAsia" w:eastAsiaTheme="minorEastAsia" w:cstheme="minorEastAsia"/>
                      <w:sz w:val="21"/>
                      <w:szCs w:val="21"/>
                    </w:rPr>
                  </w:pPr>
                </w:p>
              </w:tc>
              <w:tc>
                <w:tcPr>
                  <w:tcW w:w="290"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518" w:type="pct"/>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538" w:type="pct"/>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643"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4694</w:t>
                  </w:r>
                </w:p>
              </w:tc>
              <w:tc>
                <w:tcPr>
                  <w:tcW w:w="1114"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w:t>
                  </w:r>
                </w:p>
              </w:tc>
              <w:tc>
                <w:tcPr>
                  <w:tcW w:w="712" w:type="pct"/>
                  <w:vMerge w:val="continue"/>
                  <w:noWrap w:val="0"/>
                  <w:vAlign w:val="center"/>
                </w:tcPr>
                <w:p>
                  <w:pPr>
                    <w:jc w:val="center"/>
                    <w:rPr>
                      <w:rFonts w:hint="eastAsia" w:asciiTheme="minorEastAsia" w:hAnsiTheme="minorEastAsia" w:eastAsiaTheme="minorEastAsia" w:cstheme="minorEastAsia"/>
                      <w:color w:val="auto"/>
                      <w:sz w:val="21"/>
                      <w:szCs w:val="21"/>
                      <w:lang w:val="en-US" w:eastAsia="zh-CN"/>
                    </w:rPr>
                  </w:pPr>
                </w:p>
              </w:tc>
              <w:tc>
                <w:tcPr>
                  <w:tcW w:w="488" w:type="pct"/>
                  <w:vMerge w:val="continue"/>
                  <w:noWrap w:val="0"/>
                  <w:vAlign w:val="center"/>
                </w:tcPr>
                <w:p>
                  <w:pPr>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continue"/>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r>
                    <w:rPr>
                      <w:rFonts w:hint="eastAsia" w:asciiTheme="minorEastAsia" w:hAnsiTheme="minorEastAsia" w:eastAsiaTheme="minorEastAsia" w:cstheme="minorEastAsia"/>
                      <w:sz w:val="21"/>
                      <w:szCs w:val="21"/>
                      <w:lang w:val="en-US" w:eastAsia="zh-CN"/>
                    </w:rPr>
                    <w:t>.</w:t>
                  </w:r>
                </w:p>
              </w:tc>
              <w:tc>
                <w:tcPr>
                  <w:tcW w:w="414" w:type="pct"/>
                  <w:vMerge w:val="continue"/>
                  <w:noWrap w:val="0"/>
                  <w:vAlign w:val="center"/>
                </w:tcPr>
                <w:p>
                  <w:pPr>
                    <w:jc w:val="center"/>
                    <w:rPr>
                      <w:rFonts w:hint="eastAsia" w:asciiTheme="minorEastAsia" w:hAnsiTheme="minorEastAsia" w:eastAsiaTheme="minorEastAsia" w:cstheme="minorEastAsia"/>
                      <w:sz w:val="21"/>
                      <w:szCs w:val="21"/>
                    </w:rPr>
                  </w:pPr>
                </w:p>
              </w:tc>
              <w:tc>
                <w:tcPr>
                  <w:tcW w:w="290"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518" w:type="pct"/>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538" w:type="pct"/>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643"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4861</w:t>
                  </w:r>
                </w:p>
              </w:tc>
              <w:tc>
                <w:tcPr>
                  <w:tcW w:w="1114"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w:t>
                  </w:r>
                </w:p>
              </w:tc>
              <w:tc>
                <w:tcPr>
                  <w:tcW w:w="712" w:type="pct"/>
                  <w:vMerge w:val="continue"/>
                  <w:noWrap w:val="0"/>
                  <w:vAlign w:val="center"/>
                </w:tcPr>
                <w:p>
                  <w:pPr>
                    <w:jc w:val="center"/>
                    <w:rPr>
                      <w:rFonts w:hint="eastAsia" w:asciiTheme="minorEastAsia" w:hAnsiTheme="minorEastAsia" w:eastAsiaTheme="minorEastAsia" w:cstheme="minorEastAsia"/>
                      <w:color w:val="auto"/>
                      <w:sz w:val="21"/>
                      <w:szCs w:val="21"/>
                      <w:lang w:val="en-US" w:eastAsia="zh-CN"/>
                    </w:rPr>
                  </w:pPr>
                </w:p>
              </w:tc>
              <w:tc>
                <w:tcPr>
                  <w:tcW w:w="488" w:type="pct"/>
                  <w:vMerge w:val="continue"/>
                  <w:noWrap w:val="0"/>
                  <w:vAlign w:val="center"/>
                </w:tcPr>
                <w:p>
                  <w:pPr>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continue"/>
                  <w:noWrap w:val="0"/>
                  <w:vAlign w:val="center"/>
                </w:tcPr>
                <w:p>
                  <w:pPr>
                    <w:jc w:val="center"/>
                    <w:rPr>
                      <w:rFonts w:hint="eastAsia" w:asciiTheme="minorEastAsia" w:hAnsiTheme="minorEastAsia" w:eastAsiaTheme="minorEastAsia" w:cstheme="minorEastAsia"/>
                      <w:sz w:val="21"/>
                      <w:szCs w:val="21"/>
                    </w:rPr>
                  </w:pPr>
                </w:p>
              </w:tc>
              <w:tc>
                <w:tcPr>
                  <w:tcW w:w="414" w:type="pct"/>
                  <w:vMerge w:val="continue"/>
                  <w:noWrap w:val="0"/>
                  <w:vAlign w:val="center"/>
                </w:tcPr>
                <w:p>
                  <w:pPr>
                    <w:jc w:val="center"/>
                    <w:rPr>
                      <w:rFonts w:hint="eastAsia" w:asciiTheme="minorEastAsia" w:hAnsiTheme="minorEastAsia" w:eastAsiaTheme="minorEastAsia" w:cstheme="minorEastAsia"/>
                      <w:sz w:val="21"/>
                      <w:szCs w:val="21"/>
                    </w:rPr>
                  </w:pPr>
                </w:p>
              </w:tc>
              <w:tc>
                <w:tcPr>
                  <w:tcW w:w="290"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518" w:type="pct"/>
                  <w:vMerge w:val="continue"/>
                  <w:noWrap w:val="0"/>
                  <w:vAlign w:val="center"/>
                </w:tcPr>
                <w:p>
                  <w:pPr>
                    <w:jc w:val="center"/>
                    <w:rPr>
                      <w:rFonts w:hint="eastAsia" w:asciiTheme="minorEastAsia" w:hAnsiTheme="minorEastAsia" w:eastAsiaTheme="minorEastAsia" w:cstheme="minorEastAsia"/>
                      <w:sz w:val="21"/>
                      <w:szCs w:val="21"/>
                    </w:rPr>
                  </w:pPr>
                </w:p>
              </w:tc>
              <w:tc>
                <w:tcPr>
                  <w:tcW w:w="538" w:type="pct"/>
                  <w:vMerge w:val="continue"/>
                  <w:noWrap w:val="0"/>
                  <w:vAlign w:val="center"/>
                </w:tcPr>
                <w:p>
                  <w:pPr>
                    <w:jc w:val="center"/>
                    <w:rPr>
                      <w:rFonts w:hint="eastAsia" w:asciiTheme="minorEastAsia" w:hAnsiTheme="minorEastAsia" w:eastAsiaTheme="minorEastAsia" w:cstheme="minorEastAsia"/>
                      <w:sz w:val="21"/>
                      <w:szCs w:val="21"/>
                    </w:rPr>
                  </w:pPr>
                </w:p>
              </w:tc>
              <w:tc>
                <w:tcPr>
                  <w:tcW w:w="643" w:type="pc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4906</w:t>
                  </w:r>
                </w:p>
              </w:tc>
              <w:tc>
                <w:tcPr>
                  <w:tcW w:w="1114" w:type="pc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0.6</w:t>
                  </w:r>
                </w:p>
              </w:tc>
              <w:tc>
                <w:tcPr>
                  <w:tcW w:w="712" w:type="pct"/>
                  <w:vMerge w:val="continue"/>
                  <w:noWrap w:val="0"/>
                  <w:vAlign w:val="center"/>
                </w:tcPr>
                <w:p>
                  <w:pPr>
                    <w:jc w:val="center"/>
                    <w:rPr>
                      <w:rFonts w:hint="eastAsia" w:asciiTheme="minorEastAsia" w:hAnsiTheme="minorEastAsia" w:eastAsiaTheme="minorEastAsia" w:cstheme="minorEastAsia"/>
                      <w:sz w:val="21"/>
                      <w:szCs w:val="21"/>
                      <w:lang w:val="en-US" w:eastAsia="zh-CN"/>
                    </w:rPr>
                  </w:pPr>
                </w:p>
              </w:tc>
              <w:tc>
                <w:tcPr>
                  <w:tcW w:w="488" w:type="pct"/>
                  <w:vMerge w:val="continue"/>
                  <w:noWrap w:val="0"/>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continue"/>
                  <w:noWrap w:val="0"/>
                  <w:vAlign w:val="center"/>
                </w:tcPr>
                <w:p>
                  <w:pPr>
                    <w:jc w:val="center"/>
                    <w:rPr>
                      <w:rFonts w:hint="eastAsia" w:asciiTheme="minorEastAsia" w:hAnsiTheme="minorEastAsia" w:eastAsiaTheme="minorEastAsia" w:cstheme="minorEastAsia"/>
                      <w:sz w:val="21"/>
                      <w:szCs w:val="21"/>
                    </w:rPr>
                  </w:pPr>
                </w:p>
              </w:tc>
              <w:tc>
                <w:tcPr>
                  <w:tcW w:w="414" w:type="pct"/>
                  <w:vMerge w:val="continue"/>
                  <w:noWrap w:val="0"/>
                  <w:vAlign w:val="center"/>
                </w:tcPr>
                <w:p>
                  <w:pPr>
                    <w:jc w:val="center"/>
                    <w:rPr>
                      <w:rFonts w:hint="eastAsia" w:asciiTheme="minorEastAsia" w:hAnsiTheme="minorEastAsia" w:eastAsiaTheme="minorEastAsia" w:cstheme="minorEastAsia"/>
                      <w:sz w:val="21"/>
                      <w:szCs w:val="21"/>
                    </w:rPr>
                  </w:pPr>
                </w:p>
              </w:tc>
              <w:tc>
                <w:tcPr>
                  <w:tcW w:w="290"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518" w:type="pct"/>
                  <w:vMerge w:val="continue"/>
                  <w:noWrap w:val="0"/>
                  <w:vAlign w:val="center"/>
                </w:tcPr>
                <w:p>
                  <w:pPr>
                    <w:jc w:val="center"/>
                    <w:rPr>
                      <w:rFonts w:hint="eastAsia" w:asciiTheme="minorEastAsia" w:hAnsiTheme="minorEastAsia" w:eastAsiaTheme="minorEastAsia" w:cstheme="minorEastAsia"/>
                      <w:sz w:val="21"/>
                      <w:szCs w:val="21"/>
                    </w:rPr>
                  </w:pPr>
                </w:p>
              </w:tc>
              <w:tc>
                <w:tcPr>
                  <w:tcW w:w="538" w:type="pct"/>
                  <w:vMerge w:val="continue"/>
                  <w:noWrap w:val="0"/>
                  <w:vAlign w:val="center"/>
                </w:tcPr>
                <w:p>
                  <w:pPr>
                    <w:jc w:val="center"/>
                    <w:rPr>
                      <w:rFonts w:hint="eastAsia" w:asciiTheme="minorEastAsia" w:hAnsiTheme="minorEastAsia" w:eastAsiaTheme="minorEastAsia" w:cstheme="minorEastAsia"/>
                      <w:sz w:val="21"/>
                      <w:szCs w:val="21"/>
                    </w:rPr>
                  </w:pPr>
                </w:p>
              </w:tc>
              <w:tc>
                <w:tcPr>
                  <w:tcW w:w="643" w:type="pc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4831</w:t>
                  </w:r>
                </w:p>
              </w:tc>
              <w:tc>
                <w:tcPr>
                  <w:tcW w:w="1114" w:type="pc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0.6</w:t>
                  </w:r>
                </w:p>
              </w:tc>
              <w:tc>
                <w:tcPr>
                  <w:tcW w:w="712" w:type="pct"/>
                  <w:vMerge w:val="continue"/>
                  <w:noWrap w:val="0"/>
                  <w:vAlign w:val="center"/>
                </w:tcPr>
                <w:p>
                  <w:pPr>
                    <w:jc w:val="center"/>
                    <w:rPr>
                      <w:rFonts w:hint="eastAsia" w:asciiTheme="minorEastAsia" w:hAnsiTheme="minorEastAsia" w:eastAsiaTheme="minorEastAsia" w:cstheme="minorEastAsia"/>
                      <w:sz w:val="21"/>
                      <w:szCs w:val="21"/>
                      <w:lang w:val="en-US" w:eastAsia="zh-CN"/>
                    </w:rPr>
                  </w:pPr>
                </w:p>
              </w:tc>
              <w:tc>
                <w:tcPr>
                  <w:tcW w:w="488" w:type="pct"/>
                  <w:vMerge w:val="continue"/>
                  <w:noWrap w:val="0"/>
                  <w:vAlign w:val="center"/>
                </w:tcPr>
                <w:p>
                  <w:pPr>
                    <w:jc w:val="center"/>
                    <w:rPr>
                      <w:rFonts w:hint="eastAsia" w:asciiTheme="minorEastAsia" w:hAnsiTheme="minorEastAsia" w:eastAsiaTheme="minorEastAsia" w:cstheme="minorEastAsia"/>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0" w:type="pct"/>
                  <w:vMerge w:val="continue"/>
                  <w:noWrap w:val="0"/>
                  <w:vAlign w:val="center"/>
                </w:tcPr>
                <w:p>
                  <w:pPr>
                    <w:jc w:val="center"/>
                    <w:rPr>
                      <w:rFonts w:hint="eastAsia" w:asciiTheme="minorEastAsia" w:hAnsiTheme="minorEastAsia" w:eastAsiaTheme="minorEastAsia" w:cstheme="minorEastAsia"/>
                      <w:sz w:val="21"/>
                      <w:szCs w:val="21"/>
                    </w:rPr>
                  </w:pPr>
                </w:p>
              </w:tc>
              <w:tc>
                <w:tcPr>
                  <w:tcW w:w="414" w:type="pct"/>
                  <w:vMerge w:val="continue"/>
                  <w:noWrap w:val="0"/>
                  <w:vAlign w:val="center"/>
                </w:tcPr>
                <w:p>
                  <w:pPr>
                    <w:jc w:val="center"/>
                    <w:rPr>
                      <w:rFonts w:hint="eastAsia" w:asciiTheme="minorEastAsia" w:hAnsiTheme="minorEastAsia" w:eastAsiaTheme="minorEastAsia" w:cstheme="minorEastAsia"/>
                      <w:sz w:val="21"/>
                      <w:szCs w:val="21"/>
                    </w:rPr>
                  </w:pPr>
                </w:p>
              </w:tc>
              <w:tc>
                <w:tcPr>
                  <w:tcW w:w="1346" w:type="pct"/>
                  <w:gridSpan w:val="3"/>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平均值</w:t>
                  </w:r>
                </w:p>
              </w:tc>
              <w:tc>
                <w:tcPr>
                  <w:tcW w:w="643"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114" w:type="pct"/>
                  <w:noWrap w:val="0"/>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0.6</w:t>
                  </w:r>
                </w:p>
              </w:tc>
              <w:tc>
                <w:tcPr>
                  <w:tcW w:w="712"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w:t>
                  </w:r>
                </w:p>
              </w:tc>
              <w:tc>
                <w:tcPr>
                  <w:tcW w:w="488" w:type="pct"/>
                  <w:noWrap w:val="0"/>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240" w:lineRule="atLeast"/>
              <w:ind w:firstLine="360" w:firstLineChars="200"/>
              <w:jc w:val="left"/>
              <w:textAlignment w:val="auto"/>
              <w:rPr>
                <w:rFonts w:hint="default" w:ascii="Times New Roman" w:hAnsi="Times New Roman" w:eastAsia="宋体" w:cs="Times New Roman"/>
                <w:b w:val="0"/>
                <w:bCs w:val="0"/>
                <w:color w:val="auto"/>
                <w:sz w:val="18"/>
                <w:szCs w:val="18"/>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表7-</w:t>
            </w:r>
            <w:r>
              <w:rPr>
                <w:rFonts w:hint="eastAsia" w:ascii="Times New Roman" w:hAnsi="Times New Roman" w:eastAsia="宋体" w:cs="Times New Roman"/>
                <w:color w:val="auto"/>
                <w:kern w:val="2"/>
                <w:sz w:val="24"/>
                <w:szCs w:val="24"/>
                <w:highlight w:val="none"/>
                <w:lang w:val="en-US" w:eastAsia="zh-CN"/>
              </w:rPr>
              <w:t>1有</w:t>
            </w:r>
            <w:r>
              <w:rPr>
                <w:rFonts w:hint="default" w:ascii="Times New Roman" w:hAnsi="Times New Roman" w:eastAsia="宋体" w:cs="Times New Roman"/>
                <w:color w:val="auto"/>
                <w:kern w:val="2"/>
                <w:sz w:val="24"/>
                <w:szCs w:val="24"/>
                <w:highlight w:val="none"/>
                <w:lang w:val="en-US" w:eastAsia="zh-CN"/>
              </w:rPr>
              <w:t>组织废气</w:t>
            </w:r>
            <w:r>
              <w:rPr>
                <w:rFonts w:hint="eastAsia" w:ascii="Times New Roman" w:hAnsi="Times New Roman" w:eastAsia="宋体" w:cs="Times New Roman"/>
                <w:color w:val="auto"/>
                <w:kern w:val="2"/>
                <w:sz w:val="24"/>
                <w:szCs w:val="24"/>
                <w:highlight w:val="none"/>
                <w:lang w:val="en-US" w:eastAsia="zh-CN"/>
              </w:rPr>
              <w:t>1#排气筒</w:t>
            </w:r>
            <w:r>
              <w:rPr>
                <w:rFonts w:hint="default" w:ascii="Times New Roman" w:hAnsi="Times New Roman" w:eastAsia="宋体" w:cs="Times New Roman"/>
                <w:color w:val="auto"/>
                <w:kern w:val="2"/>
                <w:sz w:val="24"/>
                <w:szCs w:val="24"/>
                <w:highlight w:val="none"/>
                <w:lang w:val="en-US" w:eastAsia="zh-CN"/>
              </w:rPr>
              <w:t>监测结果表可知，</w:t>
            </w:r>
            <w:r>
              <w:rPr>
                <w:rFonts w:hint="eastAsia" w:ascii="Times New Roman" w:hAnsi="Times New Roman" w:eastAsia="宋体" w:cs="Times New Roman"/>
                <w:color w:val="auto"/>
                <w:kern w:val="2"/>
                <w:sz w:val="24"/>
                <w:szCs w:val="24"/>
                <w:highlight w:val="none"/>
                <w:lang w:val="en-US" w:eastAsia="zh-CN"/>
              </w:rPr>
              <w:t xml:space="preserve">年产50万立方米预拌砂浆生产线建设项目 </w:t>
            </w:r>
            <w:r>
              <w:rPr>
                <w:rFonts w:hint="default" w:ascii="Times New Roman" w:hAnsi="Times New Roman" w:eastAsia="宋体" w:cs="Times New Roman"/>
                <w:color w:val="auto"/>
                <w:kern w:val="2"/>
                <w:sz w:val="24"/>
                <w:szCs w:val="24"/>
                <w:highlight w:val="none"/>
                <w:lang w:val="en-US" w:eastAsia="zh-CN"/>
              </w:rPr>
              <w:t>监测点位</w:t>
            </w:r>
            <w:r>
              <w:rPr>
                <w:rFonts w:hint="eastAsia" w:ascii="Times New Roman" w:hAnsi="Times New Roman" w:eastAsia="宋体" w:cs="Times New Roman"/>
                <w:color w:val="auto"/>
                <w:kern w:val="2"/>
                <w:sz w:val="24"/>
                <w:szCs w:val="24"/>
                <w:highlight w:val="none"/>
                <w:lang w:val="en-US" w:eastAsia="zh-CN"/>
              </w:rPr>
              <w:t>1</w:t>
            </w:r>
            <w:r>
              <w:rPr>
                <w:rFonts w:hint="default" w:ascii="Times New Roman" w:hAnsi="Times New Roman" w:eastAsia="宋体" w:cs="Times New Roman"/>
                <w:color w:val="auto"/>
                <w:kern w:val="2"/>
                <w:sz w:val="24"/>
                <w:szCs w:val="24"/>
                <w:highlight w:val="none"/>
                <w:lang w:val="en-US" w:eastAsia="zh-CN"/>
              </w:rPr>
              <w:t>#</w:t>
            </w:r>
            <w:r>
              <w:rPr>
                <w:rFonts w:hint="eastAsia" w:ascii="Times New Roman" w:hAnsi="Times New Roman" w:eastAsia="宋体" w:cs="Times New Roman"/>
                <w:color w:val="auto"/>
                <w:kern w:val="2"/>
                <w:sz w:val="24"/>
                <w:szCs w:val="24"/>
                <w:highlight w:val="none"/>
                <w:lang w:val="en-US" w:eastAsia="zh-CN"/>
              </w:rPr>
              <w:t>油烟符合</w:t>
            </w:r>
            <w:r>
              <w:rPr>
                <w:rFonts w:hint="default" w:ascii="Times New Roman" w:hAnsi="Times New Roman" w:eastAsia="宋体" w:cs="Times New Roman"/>
                <w:color w:val="auto"/>
                <w:kern w:val="2"/>
                <w:sz w:val="24"/>
                <w:szCs w:val="24"/>
                <w:highlight w:val="none"/>
                <w:lang w:val="en-US" w:eastAsia="zh-CN"/>
              </w:rPr>
              <w:t>《饮食业油烟排放标准》</w:t>
            </w:r>
            <w:r>
              <w:rPr>
                <w:rFonts w:hint="eastAsia" w:ascii="Times New Roman" w:hAnsi="Times New Roman" w:eastAsia="宋体" w:cs="Times New Roman"/>
                <w:color w:val="auto"/>
                <w:kern w:val="2"/>
                <w:sz w:val="24"/>
                <w:szCs w:val="24"/>
                <w:highlight w:val="none"/>
                <w:lang w:val="en-US" w:eastAsia="zh-CN"/>
              </w:rPr>
              <w:t>（试行）</w:t>
            </w:r>
            <w:r>
              <w:rPr>
                <w:rFonts w:hint="default" w:ascii="Times New Roman" w:hAnsi="Times New Roman" w:eastAsia="宋体" w:cs="Times New Roman"/>
                <w:color w:val="auto"/>
                <w:kern w:val="2"/>
                <w:sz w:val="24"/>
                <w:szCs w:val="24"/>
                <w:highlight w:val="none"/>
                <w:lang w:val="en-US" w:eastAsia="zh-CN"/>
              </w:rPr>
              <w:t>（GB 18483-2001）表2排放浓度</w:t>
            </w:r>
            <w:r>
              <w:rPr>
                <w:rFonts w:hint="eastAsia" w:ascii="Times New Roman" w:hAnsi="Times New Roman" w:eastAsia="宋体" w:cs="Times New Roman"/>
                <w:color w:val="auto"/>
                <w:kern w:val="2"/>
                <w:sz w:val="24"/>
                <w:szCs w:val="24"/>
                <w:highlight w:val="none"/>
                <w:lang w:val="en-US" w:eastAsia="zh-CN"/>
              </w:rPr>
              <w:t>限值。</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w:t>
            </w:r>
            <w:r>
              <w:rPr>
                <w:rFonts w:hint="eastAsia" w:ascii="Times New Roman" w:hAnsi="Times New Roman" w:eastAsia="宋体" w:cs="Times New Roman"/>
                <w:color w:val="auto"/>
                <w:kern w:val="2"/>
                <w:sz w:val="24"/>
                <w:szCs w:val="24"/>
                <w:highlight w:val="none"/>
                <w:lang w:val="en-US" w:eastAsia="zh-CN"/>
              </w:rPr>
              <w:t>2</w:t>
            </w:r>
            <w:r>
              <w:rPr>
                <w:rFonts w:hint="default" w:ascii="Times New Roman" w:hAnsi="Times New Roman" w:eastAsia="宋体" w:cs="Times New Roman"/>
                <w:color w:val="auto"/>
                <w:kern w:val="2"/>
                <w:sz w:val="24"/>
                <w:szCs w:val="24"/>
                <w:highlight w:val="none"/>
                <w:lang w:val="en-US" w:eastAsia="zh-CN"/>
              </w:rPr>
              <w:t>）</w:t>
            </w:r>
            <w:r>
              <w:rPr>
                <w:rFonts w:hint="eastAsia" w:ascii="Times New Roman" w:hAnsi="Times New Roman" w:eastAsia="宋体" w:cs="Times New Roman"/>
                <w:color w:val="auto"/>
                <w:kern w:val="2"/>
                <w:sz w:val="24"/>
                <w:szCs w:val="24"/>
                <w:highlight w:val="none"/>
                <w:lang w:val="en-US" w:eastAsia="zh-CN"/>
              </w:rPr>
              <w:t>无</w:t>
            </w:r>
            <w:r>
              <w:rPr>
                <w:rFonts w:hint="default" w:ascii="Times New Roman" w:hAnsi="Times New Roman" w:eastAsia="宋体" w:cs="Times New Roman"/>
                <w:color w:val="auto"/>
                <w:kern w:val="2"/>
                <w:sz w:val="24"/>
                <w:szCs w:val="24"/>
                <w:highlight w:val="none"/>
                <w:lang w:val="en-US" w:eastAsia="zh-CN"/>
              </w:rPr>
              <w:t>组织废气监测结果见表7-</w:t>
            </w:r>
            <w:r>
              <w:rPr>
                <w:rFonts w:hint="eastAsia" w:ascii="Times New Roman" w:hAnsi="Times New Roman" w:eastAsia="宋体" w:cs="Times New Roman"/>
                <w:color w:val="auto"/>
                <w:kern w:val="2"/>
                <w:sz w:val="24"/>
                <w:szCs w:val="24"/>
                <w:highlight w:val="none"/>
                <w:lang w:val="en-US" w:eastAsia="zh-CN"/>
              </w:rPr>
              <w:t>2</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w:t>
            </w:r>
            <w:r>
              <w:rPr>
                <w:rFonts w:hint="eastAsia" w:ascii="Times New Roman" w:hAnsi="Times New Roman" w:eastAsia="宋体" w:cs="Times New Roman"/>
                <w:b/>
                <w:bCs/>
                <w:color w:val="auto"/>
                <w:sz w:val="21"/>
                <w:szCs w:val="21"/>
                <w:highlight w:val="none"/>
                <w:lang w:val="en-US" w:eastAsia="zh-CN"/>
              </w:rPr>
              <w:t>2无</w:t>
            </w:r>
            <w:r>
              <w:rPr>
                <w:rFonts w:hint="default" w:ascii="Times New Roman" w:hAnsi="Times New Roman" w:eastAsia="宋体" w:cs="Times New Roman"/>
                <w:b/>
                <w:bCs/>
                <w:color w:val="auto"/>
                <w:sz w:val="21"/>
                <w:szCs w:val="21"/>
                <w:highlight w:val="none"/>
                <w:lang w:val="en-US" w:eastAsia="zh-CN"/>
              </w:rPr>
              <w:t>组织废气监测结果表</w:t>
            </w:r>
          </w:p>
          <w:tbl>
            <w:tblPr>
              <w:tblStyle w:val="28"/>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8"/>
              <w:gridCol w:w="499"/>
              <w:gridCol w:w="1112"/>
              <w:gridCol w:w="1112"/>
              <w:gridCol w:w="1112"/>
              <w:gridCol w:w="1112"/>
              <w:gridCol w:w="1121"/>
              <w:gridCol w:w="806"/>
              <w:gridCol w:w="8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05" w:type="pct"/>
                  <w:gridSpan w:val="2"/>
                  <w:noWrap w:val="0"/>
                  <w:vAlign w:val="center"/>
                </w:tcPr>
                <w:p>
                  <w:pPr>
                    <w:snapToGrid w:val="0"/>
                    <w:jc w:val="center"/>
                    <w:rPr>
                      <w:rFonts w:hint="eastAsia" w:ascii="Times New Roman" w:hAnsi="Times New Roman" w:eastAsia="宋体" w:cs="Times New Roman"/>
                      <w:b/>
                      <w:sz w:val="21"/>
                      <w:szCs w:val="21"/>
                      <w:lang w:val="en-US" w:eastAsia="zh-CN"/>
                    </w:rPr>
                  </w:pPr>
                  <w:r>
                    <w:rPr>
                      <w:rFonts w:hint="default" w:ascii="Times New Roman" w:hAnsi="Times New Roman" w:cs="Times New Roman"/>
                      <w:b/>
                      <w:sz w:val="21"/>
                      <w:szCs w:val="21"/>
                    </w:rPr>
                    <w:t>检测</w:t>
                  </w:r>
                  <w:r>
                    <w:rPr>
                      <w:rFonts w:hint="eastAsia" w:ascii="Times New Roman" w:hAnsi="Times New Roman" w:cs="Times New Roman"/>
                      <w:b/>
                      <w:sz w:val="21"/>
                      <w:szCs w:val="21"/>
                      <w:lang w:val="en-US" w:eastAsia="zh-CN"/>
                    </w:rPr>
                    <w:t>日期</w:t>
                  </w:r>
                </w:p>
              </w:tc>
              <w:tc>
                <w:tcPr>
                  <w:tcW w:w="3994" w:type="pct"/>
                  <w:gridSpan w:val="7"/>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2022年07月05日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restart"/>
                  <w:noWrap w:val="0"/>
                  <w:vAlign w:val="center"/>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检测</w:t>
                  </w:r>
                  <w:r>
                    <w:rPr>
                      <w:rFonts w:hint="eastAsia" w:ascii="Times New Roman" w:hAnsi="Times New Roman" w:cs="Times New Roman"/>
                      <w:b/>
                      <w:sz w:val="21"/>
                      <w:szCs w:val="21"/>
                      <w:lang w:val="en-US" w:eastAsia="zh-CN"/>
                    </w:rPr>
                    <w:t>项目</w:t>
                  </w:r>
                </w:p>
              </w:tc>
              <w:tc>
                <w:tcPr>
                  <w:tcW w:w="275" w:type="pct"/>
                  <w:vMerge w:val="restart"/>
                  <w:noWrap w:val="0"/>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检测点位</w:t>
                  </w:r>
                </w:p>
              </w:tc>
              <w:tc>
                <w:tcPr>
                  <w:tcW w:w="3080" w:type="pct"/>
                  <w:gridSpan w:val="5"/>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检测结果</w:t>
                  </w:r>
                </w:p>
              </w:tc>
              <w:tc>
                <w:tcPr>
                  <w:tcW w:w="446"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限值</w:t>
                  </w:r>
                </w:p>
              </w:tc>
              <w:tc>
                <w:tcPr>
                  <w:tcW w:w="467"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continue"/>
                  <w:noWrap w:val="0"/>
                  <w:vAlign w:val="center"/>
                </w:tcPr>
                <w:p>
                  <w:pPr>
                    <w:jc w:val="center"/>
                    <w:rPr>
                      <w:rFonts w:hint="default" w:ascii="Times New Roman" w:hAnsi="Times New Roman" w:cs="Times New Roman"/>
                      <w:b/>
                      <w:bCs/>
                      <w:sz w:val="21"/>
                      <w:szCs w:val="21"/>
                    </w:rPr>
                  </w:pPr>
                </w:p>
              </w:tc>
              <w:tc>
                <w:tcPr>
                  <w:tcW w:w="275" w:type="pct"/>
                  <w:vMerge w:val="continue"/>
                  <w:noWrap w:val="0"/>
                  <w:vAlign w:val="center"/>
                </w:tcPr>
                <w:p>
                  <w:pPr>
                    <w:jc w:val="center"/>
                    <w:rPr>
                      <w:rFonts w:hint="default" w:ascii="Times New Roman" w:hAnsi="Times New Roman" w:cs="Times New Roman"/>
                      <w:sz w:val="21"/>
                      <w:szCs w:val="21"/>
                    </w:rPr>
                  </w:pPr>
                </w:p>
              </w:tc>
              <w:tc>
                <w:tcPr>
                  <w:tcW w:w="615"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第一次</w:t>
                  </w:r>
                </w:p>
              </w:tc>
              <w:tc>
                <w:tcPr>
                  <w:tcW w:w="615"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第二次</w:t>
                  </w:r>
                </w:p>
              </w:tc>
              <w:tc>
                <w:tcPr>
                  <w:tcW w:w="615" w:type="pct"/>
                  <w:noWrap w:val="0"/>
                  <w:vAlign w:val="center"/>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第三次</w:t>
                  </w:r>
                </w:p>
              </w:tc>
              <w:tc>
                <w:tcPr>
                  <w:tcW w:w="615"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最大值</w:t>
                  </w:r>
                </w:p>
              </w:tc>
              <w:tc>
                <w:tcPr>
                  <w:tcW w:w="619"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监控点与参照点浓度值的差值</w:t>
                  </w:r>
                </w:p>
              </w:tc>
              <w:tc>
                <w:tcPr>
                  <w:tcW w:w="446" w:type="pct"/>
                  <w:vMerge w:val="continue"/>
                  <w:noWrap w:val="0"/>
                  <w:vAlign w:val="center"/>
                </w:tcPr>
                <w:p>
                  <w:pPr>
                    <w:jc w:val="center"/>
                    <w:rPr>
                      <w:rFonts w:hint="default" w:ascii="Times New Roman" w:hAnsi="Times New Roman" w:eastAsia="宋体" w:cs="Times New Roman"/>
                      <w:b/>
                      <w:bCs/>
                      <w:sz w:val="21"/>
                      <w:szCs w:val="21"/>
                      <w:lang w:val="en-US" w:eastAsia="zh-CN"/>
                    </w:rPr>
                  </w:pPr>
                </w:p>
              </w:tc>
              <w:tc>
                <w:tcPr>
                  <w:tcW w:w="467" w:type="pct"/>
                  <w:vMerge w:val="continue"/>
                  <w:noWrap w:val="0"/>
                  <w:vAlign w:val="center"/>
                </w:tcPr>
                <w:p>
                  <w:pPr>
                    <w:jc w:val="center"/>
                    <w:rPr>
                      <w:rFonts w:hint="default" w:ascii="Times New Roman" w:hAnsi="Times New Roman" w:eastAsia="宋体" w:cs="Times New Roman"/>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restart"/>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 w:val="0"/>
                      <w:bCs w:val="0"/>
                      <w:sz w:val="21"/>
                      <w:szCs w:val="21"/>
                      <w:lang w:val="en-US" w:eastAsia="zh-CN"/>
                    </w:rPr>
                    <w:t>总悬浮颗粒物</w:t>
                  </w:r>
                  <w:r>
                    <w:rPr>
                      <w:rFonts w:hint="default" w:ascii="Times New Roman" w:hAnsi="Times New Roman" w:cs="Times New Roman"/>
                      <w:b w:val="0"/>
                      <w:bCs w:val="0"/>
                      <w:sz w:val="21"/>
                      <w:szCs w:val="21"/>
                    </w:rPr>
                    <w:t>（mg/m</w:t>
                  </w:r>
                  <w:r>
                    <w:rPr>
                      <w:rFonts w:hint="default" w:ascii="Times New Roman" w:hAnsi="Times New Roman" w:cs="Times New Roman"/>
                      <w:b w:val="0"/>
                      <w:bCs w:val="0"/>
                      <w:sz w:val="21"/>
                      <w:szCs w:val="21"/>
                      <w:vertAlign w:val="superscript"/>
                    </w:rPr>
                    <w:t>3</w:t>
                  </w:r>
                  <w:r>
                    <w:rPr>
                      <w:rFonts w:hint="default" w:ascii="Times New Roman" w:hAnsi="Times New Roman" w:cs="Times New Roman"/>
                      <w:b w:val="0"/>
                      <w:bCs w:val="0"/>
                      <w:sz w:val="21"/>
                      <w:szCs w:val="21"/>
                    </w:rPr>
                    <w:t>）</w:t>
                  </w:r>
                </w:p>
              </w:tc>
              <w:tc>
                <w:tcPr>
                  <w:tcW w:w="275"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1#</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0.200</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0.156</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0.222</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0.222</w:t>
                  </w:r>
                </w:p>
              </w:tc>
              <w:tc>
                <w:tcPr>
                  <w:tcW w:w="619"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0.223</w:t>
                  </w:r>
                </w:p>
              </w:tc>
              <w:tc>
                <w:tcPr>
                  <w:tcW w:w="446"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0.5</w:t>
                  </w:r>
                </w:p>
              </w:tc>
              <w:tc>
                <w:tcPr>
                  <w:tcW w:w="467"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continue"/>
                  <w:noWrap w:val="0"/>
                  <w:vAlign w:val="center"/>
                </w:tcPr>
                <w:p>
                  <w:pPr>
                    <w:jc w:val="center"/>
                    <w:rPr>
                      <w:rFonts w:hint="default" w:ascii="Times New Roman" w:hAnsi="Times New Roman" w:cs="Times New Roman"/>
                      <w:color w:val="auto"/>
                      <w:sz w:val="21"/>
                      <w:szCs w:val="21"/>
                    </w:rPr>
                  </w:pPr>
                </w:p>
              </w:tc>
              <w:tc>
                <w:tcPr>
                  <w:tcW w:w="275"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0.400</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0.378</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0.422</w:t>
                  </w:r>
                </w:p>
              </w:tc>
              <w:tc>
                <w:tcPr>
                  <w:tcW w:w="615"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0.445</w:t>
                  </w:r>
                </w:p>
              </w:tc>
              <w:tc>
                <w:tcPr>
                  <w:tcW w:w="619"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46"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6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continue"/>
                  <w:noWrap w:val="0"/>
                  <w:vAlign w:val="center"/>
                </w:tcPr>
                <w:p>
                  <w:pPr>
                    <w:jc w:val="center"/>
                    <w:rPr>
                      <w:rFonts w:hint="default" w:ascii="Times New Roman" w:hAnsi="Times New Roman" w:cs="Times New Roman"/>
                      <w:color w:val="auto"/>
                      <w:sz w:val="21"/>
                      <w:szCs w:val="21"/>
                    </w:rPr>
                  </w:pPr>
                </w:p>
              </w:tc>
              <w:tc>
                <w:tcPr>
                  <w:tcW w:w="275" w:type="pct"/>
                  <w:noWrap w:val="0"/>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3#</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0.400</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0.423</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0.400</w:t>
                  </w:r>
                </w:p>
              </w:tc>
              <w:tc>
                <w:tcPr>
                  <w:tcW w:w="615"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619"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46"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6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continue"/>
                  <w:noWrap w:val="0"/>
                  <w:vAlign w:val="center"/>
                </w:tcPr>
                <w:p>
                  <w:pPr>
                    <w:jc w:val="center"/>
                    <w:rPr>
                      <w:rFonts w:hint="default" w:ascii="Times New Roman" w:hAnsi="Times New Roman" w:cs="Times New Roman"/>
                      <w:color w:val="auto"/>
                      <w:sz w:val="21"/>
                      <w:szCs w:val="21"/>
                    </w:rPr>
                  </w:pPr>
                </w:p>
              </w:tc>
              <w:tc>
                <w:tcPr>
                  <w:tcW w:w="275" w:type="pct"/>
                  <w:noWrap w:val="0"/>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4#</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0.445</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0.423</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0.422</w:t>
                  </w:r>
                </w:p>
              </w:tc>
              <w:tc>
                <w:tcPr>
                  <w:tcW w:w="615"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619"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46"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6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05" w:type="pct"/>
                  <w:gridSpan w:val="2"/>
                  <w:noWrap w:val="0"/>
                  <w:vAlign w:val="center"/>
                </w:tcPr>
                <w:p>
                  <w:pPr>
                    <w:snapToGrid w:val="0"/>
                    <w:jc w:val="center"/>
                    <w:rPr>
                      <w:rFonts w:hint="eastAsia" w:ascii="Times New Roman" w:hAnsi="Times New Roman" w:eastAsia="宋体" w:cs="Times New Roman"/>
                      <w:b/>
                      <w:sz w:val="21"/>
                      <w:szCs w:val="21"/>
                      <w:lang w:val="en-US" w:eastAsia="zh-CN"/>
                    </w:rPr>
                  </w:pPr>
                  <w:r>
                    <w:rPr>
                      <w:rFonts w:hint="default" w:ascii="Times New Roman" w:hAnsi="Times New Roman" w:cs="Times New Roman"/>
                      <w:b/>
                      <w:sz w:val="21"/>
                      <w:szCs w:val="21"/>
                    </w:rPr>
                    <w:t>检测</w:t>
                  </w:r>
                  <w:r>
                    <w:rPr>
                      <w:rFonts w:hint="eastAsia" w:ascii="Times New Roman" w:hAnsi="Times New Roman" w:cs="Times New Roman"/>
                      <w:b/>
                      <w:sz w:val="21"/>
                      <w:szCs w:val="21"/>
                      <w:lang w:val="en-US" w:eastAsia="zh-CN"/>
                    </w:rPr>
                    <w:t>日期</w:t>
                  </w:r>
                </w:p>
              </w:tc>
              <w:tc>
                <w:tcPr>
                  <w:tcW w:w="3994" w:type="pct"/>
                  <w:gridSpan w:val="7"/>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2022年07月06日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restart"/>
                  <w:noWrap w:val="0"/>
                  <w:vAlign w:val="center"/>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检测</w:t>
                  </w:r>
                  <w:r>
                    <w:rPr>
                      <w:rFonts w:hint="eastAsia" w:ascii="Times New Roman" w:hAnsi="Times New Roman" w:cs="Times New Roman"/>
                      <w:b/>
                      <w:sz w:val="21"/>
                      <w:szCs w:val="21"/>
                      <w:lang w:val="en-US" w:eastAsia="zh-CN"/>
                    </w:rPr>
                    <w:t>项目</w:t>
                  </w:r>
                </w:p>
              </w:tc>
              <w:tc>
                <w:tcPr>
                  <w:tcW w:w="275" w:type="pct"/>
                  <w:vMerge w:val="restart"/>
                  <w:noWrap w:val="0"/>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检测点位</w:t>
                  </w:r>
                </w:p>
              </w:tc>
              <w:tc>
                <w:tcPr>
                  <w:tcW w:w="3080" w:type="pct"/>
                  <w:gridSpan w:val="5"/>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检测结果</w:t>
                  </w:r>
                </w:p>
              </w:tc>
              <w:tc>
                <w:tcPr>
                  <w:tcW w:w="446"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限值</w:t>
                  </w:r>
                </w:p>
              </w:tc>
              <w:tc>
                <w:tcPr>
                  <w:tcW w:w="467"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continue"/>
                  <w:noWrap w:val="0"/>
                  <w:vAlign w:val="center"/>
                </w:tcPr>
                <w:p>
                  <w:pPr>
                    <w:jc w:val="center"/>
                    <w:rPr>
                      <w:rFonts w:hint="default" w:ascii="Times New Roman" w:hAnsi="Times New Roman" w:cs="Times New Roman"/>
                      <w:b/>
                      <w:bCs/>
                      <w:sz w:val="21"/>
                      <w:szCs w:val="21"/>
                    </w:rPr>
                  </w:pPr>
                </w:p>
              </w:tc>
              <w:tc>
                <w:tcPr>
                  <w:tcW w:w="275" w:type="pct"/>
                  <w:vMerge w:val="continue"/>
                  <w:noWrap w:val="0"/>
                  <w:vAlign w:val="center"/>
                </w:tcPr>
                <w:p>
                  <w:pPr>
                    <w:jc w:val="center"/>
                    <w:rPr>
                      <w:rFonts w:hint="default" w:ascii="Times New Roman" w:hAnsi="Times New Roman" w:cs="Times New Roman"/>
                      <w:sz w:val="21"/>
                      <w:szCs w:val="21"/>
                    </w:rPr>
                  </w:pPr>
                </w:p>
              </w:tc>
              <w:tc>
                <w:tcPr>
                  <w:tcW w:w="615"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第一次</w:t>
                  </w:r>
                </w:p>
              </w:tc>
              <w:tc>
                <w:tcPr>
                  <w:tcW w:w="615"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第二次</w:t>
                  </w:r>
                </w:p>
              </w:tc>
              <w:tc>
                <w:tcPr>
                  <w:tcW w:w="615" w:type="pct"/>
                  <w:noWrap w:val="0"/>
                  <w:vAlign w:val="center"/>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第三次</w:t>
                  </w:r>
                </w:p>
              </w:tc>
              <w:tc>
                <w:tcPr>
                  <w:tcW w:w="615"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最大值</w:t>
                  </w:r>
                </w:p>
              </w:tc>
              <w:tc>
                <w:tcPr>
                  <w:tcW w:w="619"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监控点与参照点浓度值的差值</w:t>
                  </w:r>
                </w:p>
              </w:tc>
              <w:tc>
                <w:tcPr>
                  <w:tcW w:w="446" w:type="pct"/>
                  <w:vMerge w:val="continue"/>
                  <w:noWrap w:val="0"/>
                  <w:vAlign w:val="center"/>
                </w:tcPr>
                <w:p>
                  <w:pPr>
                    <w:jc w:val="center"/>
                    <w:rPr>
                      <w:rFonts w:hint="default" w:ascii="Times New Roman" w:hAnsi="Times New Roman" w:eastAsia="宋体" w:cs="Times New Roman"/>
                      <w:b/>
                      <w:bCs/>
                      <w:sz w:val="21"/>
                      <w:szCs w:val="21"/>
                      <w:lang w:val="en-US" w:eastAsia="zh-CN"/>
                    </w:rPr>
                  </w:pPr>
                </w:p>
              </w:tc>
              <w:tc>
                <w:tcPr>
                  <w:tcW w:w="467" w:type="pct"/>
                  <w:vMerge w:val="continue"/>
                  <w:noWrap w:val="0"/>
                  <w:vAlign w:val="center"/>
                </w:tcPr>
                <w:p>
                  <w:pPr>
                    <w:jc w:val="center"/>
                    <w:rPr>
                      <w:rFonts w:hint="default" w:ascii="Times New Roman" w:hAnsi="Times New Roman" w:eastAsia="宋体" w:cs="Times New Roman"/>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restart"/>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 w:val="0"/>
                      <w:bCs w:val="0"/>
                      <w:sz w:val="21"/>
                      <w:szCs w:val="21"/>
                      <w:lang w:val="en-US" w:eastAsia="zh-CN"/>
                    </w:rPr>
                    <w:t>总悬浮颗粒物</w:t>
                  </w:r>
                  <w:r>
                    <w:rPr>
                      <w:rFonts w:hint="default" w:ascii="Times New Roman" w:hAnsi="Times New Roman" w:cs="Times New Roman"/>
                      <w:b w:val="0"/>
                      <w:bCs w:val="0"/>
                      <w:sz w:val="21"/>
                      <w:szCs w:val="21"/>
                    </w:rPr>
                    <w:t>（mg/m</w:t>
                  </w:r>
                  <w:r>
                    <w:rPr>
                      <w:rFonts w:hint="default" w:ascii="Times New Roman" w:hAnsi="Times New Roman" w:cs="Times New Roman"/>
                      <w:b w:val="0"/>
                      <w:bCs w:val="0"/>
                      <w:sz w:val="21"/>
                      <w:szCs w:val="21"/>
                      <w:vertAlign w:val="superscript"/>
                    </w:rPr>
                    <w:t>3</w:t>
                  </w:r>
                  <w:r>
                    <w:rPr>
                      <w:rFonts w:hint="default" w:ascii="Times New Roman" w:hAnsi="Times New Roman" w:cs="Times New Roman"/>
                      <w:b w:val="0"/>
                      <w:bCs w:val="0"/>
                      <w:sz w:val="21"/>
                      <w:szCs w:val="21"/>
                    </w:rPr>
                    <w:t>）</w:t>
                  </w:r>
                </w:p>
              </w:tc>
              <w:tc>
                <w:tcPr>
                  <w:tcW w:w="275"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1#</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0.200</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0.200</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0.222</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0.222</w:t>
                  </w:r>
                </w:p>
              </w:tc>
              <w:tc>
                <w:tcPr>
                  <w:tcW w:w="619"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0.267</w:t>
                  </w:r>
                </w:p>
              </w:tc>
              <w:tc>
                <w:tcPr>
                  <w:tcW w:w="446"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0.5</w:t>
                  </w:r>
                </w:p>
              </w:tc>
              <w:tc>
                <w:tcPr>
                  <w:tcW w:w="467"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continue"/>
                  <w:noWrap w:val="0"/>
                  <w:vAlign w:val="center"/>
                </w:tcPr>
                <w:p>
                  <w:pPr>
                    <w:jc w:val="center"/>
                    <w:rPr>
                      <w:rFonts w:hint="default" w:ascii="Times New Roman" w:hAnsi="Times New Roman" w:cs="Times New Roman"/>
                      <w:color w:val="auto"/>
                      <w:sz w:val="21"/>
                      <w:szCs w:val="21"/>
                    </w:rPr>
                  </w:pPr>
                </w:p>
              </w:tc>
              <w:tc>
                <w:tcPr>
                  <w:tcW w:w="275"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0.400</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0.422</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0.489</w:t>
                  </w:r>
                </w:p>
              </w:tc>
              <w:tc>
                <w:tcPr>
                  <w:tcW w:w="615"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0.489</w:t>
                  </w:r>
                </w:p>
              </w:tc>
              <w:tc>
                <w:tcPr>
                  <w:tcW w:w="619"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46"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6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continue"/>
                  <w:noWrap w:val="0"/>
                  <w:vAlign w:val="center"/>
                </w:tcPr>
                <w:p>
                  <w:pPr>
                    <w:jc w:val="center"/>
                    <w:rPr>
                      <w:rFonts w:hint="default" w:ascii="Times New Roman" w:hAnsi="Times New Roman" w:cs="Times New Roman"/>
                      <w:color w:val="auto"/>
                      <w:sz w:val="21"/>
                      <w:szCs w:val="21"/>
                    </w:rPr>
                  </w:pPr>
                </w:p>
              </w:tc>
              <w:tc>
                <w:tcPr>
                  <w:tcW w:w="275" w:type="pct"/>
                  <w:noWrap w:val="0"/>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3#</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0.400</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0.422</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0.444</w:t>
                  </w:r>
                </w:p>
              </w:tc>
              <w:tc>
                <w:tcPr>
                  <w:tcW w:w="615"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619"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46"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6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9" w:type="pct"/>
                  <w:vMerge w:val="continue"/>
                  <w:noWrap w:val="0"/>
                  <w:vAlign w:val="center"/>
                </w:tcPr>
                <w:p>
                  <w:pPr>
                    <w:jc w:val="center"/>
                    <w:rPr>
                      <w:rFonts w:hint="default" w:ascii="Times New Roman" w:hAnsi="Times New Roman" w:cs="Times New Roman"/>
                      <w:color w:val="auto"/>
                      <w:sz w:val="21"/>
                      <w:szCs w:val="21"/>
                    </w:rPr>
                  </w:pPr>
                </w:p>
              </w:tc>
              <w:tc>
                <w:tcPr>
                  <w:tcW w:w="275" w:type="pct"/>
                  <w:noWrap w:val="0"/>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4#</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0.467</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0.422</w:t>
                  </w:r>
                </w:p>
              </w:tc>
              <w:tc>
                <w:tcPr>
                  <w:tcW w:w="615" w:type="pc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0.444</w:t>
                  </w:r>
                </w:p>
              </w:tc>
              <w:tc>
                <w:tcPr>
                  <w:tcW w:w="615"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619"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46"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46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表7-</w:t>
            </w:r>
            <w:r>
              <w:rPr>
                <w:rFonts w:hint="eastAsia" w:ascii="Times New Roman" w:hAnsi="Times New Roman" w:eastAsia="宋体" w:cs="Times New Roman"/>
                <w:color w:val="auto"/>
                <w:kern w:val="2"/>
                <w:sz w:val="24"/>
                <w:szCs w:val="24"/>
                <w:highlight w:val="none"/>
                <w:lang w:val="en-US" w:eastAsia="zh-CN"/>
              </w:rPr>
              <w:t>2无</w:t>
            </w:r>
            <w:r>
              <w:rPr>
                <w:rFonts w:hint="default" w:ascii="Times New Roman" w:hAnsi="Times New Roman" w:eastAsia="宋体" w:cs="Times New Roman"/>
                <w:color w:val="auto"/>
                <w:kern w:val="2"/>
                <w:sz w:val="24"/>
                <w:szCs w:val="24"/>
                <w:highlight w:val="none"/>
                <w:lang w:val="en-US" w:eastAsia="zh-CN"/>
              </w:rPr>
              <w:t>组织废气</w:t>
            </w:r>
            <w:r>
              <w:rPr>
                <w:rFonts w:hint="eastAsia" w:ascii="Times New Roman" w:hAnsi="Times New Roman" w:eastAsia="宋体" w:cs="Times New Roman"/>
                <w:color w:val="auto"/>
                <w:kern w:val="2"/>
                <w:sz w:val="24"/>
                <w:szCs w:val="24"/>
                <w:highlight w:val="none"/>
                <w:lang w:val="en-US" w:eastAsia="zh-CN"/>
              </w:rPr>
              <w:t>1#、2#、3#、4#</w:t>
            </w:r>
            <w:r>
              <w:rPr>
                <w:rFonts w:hint="default" w:ascii="Times New Roman" w:hAnsi="Times New Roman" w:eastAsia="宋体" w:cs="Times New Roman"/>
                <w:color w:val="auto"/>
                <w:kern w:val="2"/>
                <w:sz w:val="24"/>
                <w:szCs w:val="24"/>
                <w:highlight w:val="none"/>
                <w:lang w:val="en-US" w:eastAsia="zh-CN"/>
              </w:rPr>
              <w:t>监测结果表可知，</w:t>
            </w:r>
            <w:r>
              <w:rPr>
                <w:rFonts w:hint="eastAsia" w:ascii="Times New Roman" w:hAnsi="Times New Roman" w:eastAsia="宋体" w:cs="Times New Roman"/>
                <w:color w:val="auto"/>
                <w:kern w:val="2"/>
                <w:sz w:val="24"/>
                <w:szCs w:val="24"/>
                <w:highlight w:val="none"/>
                <w:lang w:val="en-US" w:eastAsia="zh-CN"/>
              </w:rPr>
              <w:t xml:space="preserve">年产50万立方米预拌砂浆生产线建设项目 </w:t>
            </w:r>
            <w:r>
              <w:rPr>
                <w:rFonts w:hint="default" w:ascii="Times New Roman" w:hAnsi="Times New Roman" w:eastAsia="宋体" w:cs="Times New Roman"/>
                <w:color w:val="auto"/>
                <w:kern w:val="2"/>
                <w:sz w:val="24"/>
                <w:szCs w:val="24"/>
                <w:highlight w:val="none"/>
                <w:lang w:val="en-US" w:eastAsia="zh-CN"/>
              </w:rPr>
              <w:t>监测点位</w:t>
            </w:r>
            <w:r>
              <w:rPr>
                <w:rFonts w:hint="eastAsia" w:ascii="Times New Roman" w:hAnsi="Times New Roman" w:eastAsia="宋体" w:cs="Times New Roman"/>
                <w:color w:val="auto"/>
                <w:kern w:val="2"/>
                <w:sz w:val="24"/>
                <w:szCs w:val="24"/>
                <w:highlight w:val="none"/>
                <w:lang w:val="en-US" w:eastAsia="zh-CN"/>
              </w:rPr>
              <w:t>总悬浮颗粒物符合《水泥工业大气污染物排放标准》（GB4915-2013）表3大气污染物无组织排放限值。（《四川省水泥工业大气污染物排放标准》（DB51/2864-2021）对现有企业于2023年1月1日实施）</w:t>
            </w: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二、</w:t>
            </w:r>
            <w:r>
              <w:rPr>
                <w:rFonts w:hint="default" w:ascii="Times New Roman" w:hAnsi="Times New Roman" w:eastAsia="宋体" w:cs="Times New Roman"/>
                <w:b/>
                <w:bCs/>
                <w:color w:val="auto"/>
                <w:sz w:val="24"/>
                <w:szCs w:val="24"/>
                <w:highlight w:val="none"/>
                <w:lang w:val="en-US" w:eastAsia="zh-CN"/>
              </w:rPr>
              <w:t>噪声监测结果</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噪声监测结果见表7-</w:t>
            </w:r>
            <w:r>
              <w:rPr>
                <w:rFonts w:hint="eastAsia" w:ascii="Times New Roman" w:hAnsi="Times New Roman" w:eastAsia="宋体" w:cs="Times New Roman"/>
                <w:b w:val="0"/>
                <w:bCs w:val="0"/>
                <w:color w:val="auto"/>
                <w:sz w:val="24"/>
                <w:szCs w:val="24"/>
                <w:highlight w:val="none"/>
                <w:lang w:val="en-US" w:eastAsia="zh-CN"/>
              </w:rPr>
              <w:t>3</w:t>
            </w:r>
            <w:r>
              <w:rPr>
                <w:rFonts w:hint="default" w:ascii="Times New Roman" w:hAnsi="Times New Roman" w:eastAsia="宋体" w:cs="Times New Roman"/>
                <w:b w:val="0"/>
                <w:bCs w:val="0"/>
                <w:color w:val="auto"/>
                <w:sz w:val="24"/>
                <w:szCs w:val="24"/>
                <w:highlight w:val="none"/>
                <w:lang w:val="en-US" w:eastAsia="zh-CN"/>
              </w:rPr>
              <w:t>。</w:t>
            </w:r>
          </w:p>
          <w:p>
            <w:pPr>
              <w:pStyle w:val="2"/>
              <w:rPr>
                <w:rFonts w:hint="default" w:ascii="Times New Roman" w:hAnsi="Times New Roman" w:eastAsia="宋体" w:cs="Times New Roman"/>
                <w:b w:val="0"/>
                <w:bCs w:val="0"/>
                <w:color w:val="auto"/>
                <w:sz w:val="24"/>
                <w:szCs w:val="24"/>
                <w:highlight w:val="none"/>
                <w:lang w:val="en-US" w:eastAsia="zh-CN"/>
              </w:rPr>
            </w:pPr>
          </w:p>
          <w:p>
            <w:pPr>
              <w:rPr>
                <w:rFonts w:hint="default" w:ascii="Times New Roman" w:hAnsi="Times New Roman" w:eastAsia="宋体" w:cs="Times New Roman"/>
                <w:b w:val="0"/>
                <w:bCs w:val="0"/>
                <w:color w:val="auto"/>
                <w:sz w:val="24"/>
                <w:szCs w:val="24"/>
                <w:highlight w:val="none"/>
                <w:lang w:val="en-US" w:eastAsia="zh-CN"/>
              </w:rPr>
            </w:pP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tLeast"/>
              <w:ind w:firstLine="422" w:firstLineChars="20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表7-</w:t>
            </w:r>
            <w:r>
              <w:rPr>
                <w:rFonts w:hint="eastAsia" w:ascii="Times New Roman" w:hAnsi="Times New Roman" w:eastAsia="宋体" w:cs="Times New Roman"/>
                <w:b/>
                <w:bCs/>
                <w:color w:val="auto"/>
                <w:sz w:val="21"/>
                <w:szCs w:val="21"/>
                <w:highlight w:val="none"/>
                <w:vertAlign w:val="baseline"/>
                <w:lang w:val="en-US" w:eastAsia="zh-CN"/>
              </w:rPr>
              <w:t>3</w:t>
            </w:r>
            <w:r>
              <w:rPr>
                <w:rFonts w:hint="default" w:ascii="Times New Roman" w:hAnsi="Times New Roman" w:eastAsia="宋体" w:cs="Times New Roman"/>
                <w:b/>
                <w:bCs/>
                <w:color w:val="auto"/>
                <w:sz w:val="21"/>
                <w:szCs w:val="21"/>
                <w:highlight w:val="none"/>
                <w:vertAlign w:val="baseline"/>
                <w:lang w:val="en-US" w:eastAsia="zh-CN"/>
              </w:rPr>
              <w:t>噪声监测结果见表</w:t>
            </w:r>
          </w:p>
          <w:tbl>
            <w:tblPr>
              <w:tblStyle w:val="2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957"/>
              <w:gridCol w:w="1255"/>
              <w:gridCol w:w="1116"/>
              <w:gridCol w:w="937"/>
              <w:gridCol w:w="1315"/>
              <w:gridCol w:w="1076"/>
              <w:gridCol w:w="9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restart"/>
                  <w:noWrap w:val="0"/>
                  <w:vAlign w:val="center"/>
                </w:tcPr>
                <w:p>
                  <w:pPr>
                    <w:jc w:val="center"/>
                    <w:rPr>
                      <w:rFonts w:hint="default" w:ascii="Times New Roman" w:hAnsi="Times New Roman" w:eastAsia="宋体" w:cs="Times New Roman"/>
                      <w:b/>
                      <w:sz w:val="21"/>
                      <w:szCs w:val="21"/>
                      <w:lang w:val="en-US" w:eastAsia="zh-CN"/>
                    </w:rPr>
                  </w:pPr>
                  <w:r>
                    <w:rPr>
                      <w:rFonts w:hint="default" w:ascii="Times New Roman" w:hAnsi="Times New Roman" w:cs="Times New Roman"/>
                      <w:b/>
                      <w:sz w:val="21"/>
                      <w:szCs w:val="21"/>
                    </w:rPr>
                    <w:t>检测</w:t>
                  </w:r>
                  <w:r>
                    <w:rPr>
                      <w:rFonts w:hint="default" w:ascii="Times New Roman" w:hAnsi="Times New Roman" w:cs="Times New Roman"/>
                      <w:b/>
                      <w:sz w:val="21"/>
                      <w:szCs w:val="21"/>
                      <w:lang w:val="en-US" w:eastAsia="zh-CN"/>
                    </w:rPr>
                    <w:t>日期</w:t>
                  </w:r>
                </w:p>
              </w:tc>
              <w:tc>
                <w:tcPr>
                  <w:tcW w:w="529" w:type="pct"/>
                  <w:vMerge w:val="restart"/>
                  <w:noWrap w:val="0"/>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检测点位</w:t>
                  </w:r>
                </w:p>
              </w:tc>
              <w:tc>
                <w:tcPr>
                  <w:tcW w:w="694" w:type="pct"/>
                  <w:noWrap w:val="0"/>
                  <w:vAlign w:val="center"/>
                </w:tcPr>
                <w:p>
                  <w:pPr>
                    <w:jc w:val="cente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rPr>
                    <w:t>检测结果[dB(A)]</w:t>
                  </w:r>
                </w:p>
              </w:tc>
              <w:tc>
                <w:tcPr>
                  <w:tcW w:w="617"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限值</w:t>
                  </w:r>
                  <w:r>
                    <w:rPr>
                      <w:rFonts w:hint="default" w:ascii="Times New Roman" w:hAnsi="Times New Roman" w:cs="Times New Roman"/>
                      <w:b/>
                      <w:bCs/>
                      <w:sz w:val="21"/>
                      <w:szCs w:val="21"/>
                    </w:rPr>
                    <w:t>[dB(A)]</w:t>
                  </w:r>
                </w:p>
              </w:tc>
              <w:tc>
                <w:tcPr>
                  <w:tcW w:w="518"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结论</w:t>
                  </w:r>
                </w:p>
              </w:tc>
              <w:tc>
                <w:tcPr>
                  <w:tcW w:w="727" w:type="pct"/>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检测结果[dB(A)]</w:t>
                  </w:r>
                </w:p>
              </w:tc>
              <w:tc>
                <w:tcPr>
                  <w:tcW w:w="595"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限值</w:t>
                  </w:r>
                  <w:r>
                    <w:rPr>
                      <w:rFonts w:hint="default" w:ascii="Times New Roman" w:hAnsi="Times New Roman" w:cs="Times New Roman"/>
                      <w:b/>
                      <w:bCs/>
                      <w:sz w:val="21"/>
                      <w:szCs w:val="21"/>
                    </w:rPr>
                    <w:t>[dB(A)]</w:t>
                  </w:r>
                </w:p>
              </w:tc>
              <w:tc>
                <w:tcPr>
                  <w:tcW w:w="510"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sz w:val="21"/>
                      <w:szCs w:val="21"/>
                    </w:rPr>
                  </w:pPr>
                </w:p>
              </w:tc>
              <w:tc>
                <w:tcPr>
                  <w:tcW w:w="529" w:type="pct"/>
                  <w:vMerge w:val="continue"/>
                  <w:noWrap w:val="0"/>
                  <w:vAlign w:val="center"/>
                </w:tcPr>
                <w:p>
                  <w:pPr>
                    <w:jc w:val="center"/>
                    <w:rPr>
                      <w:rFonts w:hint="default" w:ascii="Times New Roman" w:hAnsi="Times New Roman" w:cs="Times New Roman"/>
                      <w:sz w:val="21"/>
                      <w:szCs w:val="21"/>
                    </w:rPr>
                  </w:pPr>
                </w:p>
              </w:tc>
              <w:tc>
                <w:tcPr>
                  <w:tcW w:w="694"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昼间</w:t>
                  </w:r>
                </w:p>
              </w:tc>
              <w:tc>
                <w:tcPr>
                  <w:tcW w:w="617" w:type="pct"/>
                  <w:vMerge w:val="continue"/>
                  <w:noWrap w:val="0"/>
                  <w:vAlign w:val="center"/>
                </w:tcPr>
                <w:p>
                  <w:pPr>
                    <w:jc w:val="center"/>
                    <w:rPr>
                      <w:rFonts w:hint="default" w:ascii="Times New Roman" w:hAnsi="Times New Roman" w:eastAsia="宋体" w:cs="Times New Roman"/>
                      <w:b/>
                      <w:bCs/>
                      <w:sz w:val="21"/>
                      <w:szCs w:val="21"/>
                      <w:lang w:val="en-US" w:eastAsia="zh-CN"/>
                    </w:rPr>
                  </w:pPr>
                </w:p>
              </w:tc>
              <w:tc>
                <w:tcPr>
                  <w:tcW w:w="518" w:type="pct"/>
                  <w:vMerge w:val="continue"/>
                  <w:noWrap w:val="0"/>
                  <w:vAlign w:val="center"/>
                </w:tcPr>
                <w:p>
                  <w:pPr>
                    <w:jc w:val="center"/>
                    <w:rPr>
                      <w:rFonts w:hint="default" w:ascii="Times New Roman" w:hAnsi="Times New Roman" w:eastAsia="宋体" w:cs="Times New Roman"/>
                      <w:b/>
                      <w:bCs/>
                      <w:sz w:val="21"/>
                      <w:szCs w:val="21"/>
                      <w:lang w:val="en-US" w:eastAsia="zh-CN"/>
                    </w:rPr>
                  </w:pPr>
                </w:p>
              </w:tc>
              <w:tc>
                <w:tcPr>
                  <w:tcW w:w="727"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夜间</w:t>
                  </w:r>
                </w:p>
              </w:tc>
              <w:tc>
                <w:tcPr>
                  <w:tcW w:w="595" w:type="pct"/>
                  <w:vMerge w:val="continue"/>
                  <w:noWrap w:val="0"/>
                  <w:vAlign w:val="center"/>
                </w:tcPr>
                <w:p>
                  <w:pPr>
                    <w:jc w:val="center"/>
                    <w:rPr>
                      <w:rFonts w:hint="default" w:ascii="Times New Roman" w:hAnsi="Times New Roman" w:eastAsia="宋体" w:cs="Times New Roman"/>
                      <w:b/>
                      <w:bCs/>
                      <w:sz w:val="21"/>
                      <w:szCs w:val="21"/>
                      <w:lang w:val="en-US" w:eastAsia="zh-CN"/>
                    </w:rPr>
                  </w:pPr>
                </w:p>
              </w:tc>
              <w:tc>
                <w:tcPr>
                  <w:tcW w:w="510" w:type="pct"/>
                  <w:vMerge w:val="continue"/>
                  <w:noWrap w:val="0"/>
                  <w:vAlign w:val="center"/>
                </w:tcPr>
                <w:p>
                  <w:pPr>
                    <w:jc w:val="center"/>
                    <w:rPr>
                      <w:rFonts w:hint="default" w:ascii="Times New Roman" w:hAnsi="Times New Roman" w:eastAsia="宋体" w:cs="Times New Roman"/>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restar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2022</w:t>
                  </w:r>
                  <w:r>
                    <w:rPr>
                      <w:rFonts w:hint="default" w:ascii="Times New Roman" w:hAnsi="Times New Roman" w:eastAsia="宋体" w:cs="Times New Roman"/>
                      <w:bCs/>
                      <w:sz w:val="21"/>
                      <w:szCs w:val="21"/>
                      <w:lang w:val="en-US" w:eastAsia="zh-CN"/>
                    </w:rPr>
                    <w:t>年</w:t>
                  </w:r>
                  <w:r>
                    <w:rPr>
                      <w:rFonts w:hint="eastAsia" w:ascii="Times New Roman" w:hAnsi="Times New Roman" w:eastAsia="宋体" w:cs="Times New Roman"/>
                      <w:bCs/>
                      <w:sz w:val="21"/>
                      <w:szCs w:val="21"/>
                      <w:lang w:val="en-US" w:eastAsia="zh-CN"/>
                    </w:rPr>
                    <w:t>07月05日</w:t>
                  </w:r>
                </w:p>
              </w:tc>
              <w:tc>
                <w:tcPr>
                  <w:tcW w:w="529" w:type="pct"/>
                  <w:noWrap w:val="0"/>
                  <w:vAlign w:val="center"/>
                </w:tcPr>
                <w:p>
                  <w:pPr>
                    <w:jc w:val="center"/>
                    <w:rPr>
                      <w:rFonts w:hint="default" w:ascii="Times New Roman" w:hAnsi="Times New Roman" w:cs="Times New Roman"/>
                      <w:bCs/>
                      <w:sz w:val="21"/>
                      <w:szCs w:val="21"/>
                    </w:rPr>
                  </w:pPr>
                  <w:r>
                    <w:rPr>
                      <w:rFonts w:hint="default" w:ascii="Times New Roman" w:hAnsi="Times New Roman" w:cs="Times New Roman"/>
                      <w:bCs/>
                      <w:sz w:val="21"/>
                      <w:szCs w:val="21"/>
                    </w:rPr>
                    <w:t>1#</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617"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60</w:t>
                  </w:r>
                </w:p>
              </w:tc>
              <w:tc>
                <w:tcPr>
                  <w:tcW w:w="518"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47</w:t>
                  </w:r>
                </w:p>
              </w:tc>
              <w:tc>
                <w:tcPr>
                  <w:tcW w:w="595" w:type="pct"/>
                  <w:vMerge w:val="restar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50</w:t>
                  </w: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bCs/>
                      <w:sz w:val="21"/>
                      <w:szCs w:val="21"/>
                    </w:rPr>
                  </w:pPr>
                </w:p>
              </w:tc>
              <w:tc>
                <w:tcPr>
                  <w:tcW w:w="529" w:type="pct"/>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2#</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56</w:t>
                  </w:r>
                </w:p>
              </w:tc>
              <w:tc>
                <w:tcPr>
                  <w:tcW w:w="61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518"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43</w:t>
                  </w:r>
                </w:p>
              </w:tc>
              <w:tc>
                <w:tcPr>
                  <w:tcW w:w="595" w:type="pct"/>
                  <w:vMerge w:val="continue"/>
                  <w:noWrap w:val="0"/>
                  <w:vAlign w:val="center"/>
                </w:tcPr>
                <w:p>
                  <w:pPr>
                    <w:jc w:val="center"/>
                    <w:rPr>
                      <w:rFonts w:hint="eastAsia" w:ascii="Times New Roman" w:hAnsi="Times New Roman" w:eastAsia="宋体" w:cs="Times New Roman"/>
                      <w:bCs/>
                      <w:sz w:val="21"/>
                      <w:szCs w:val="21"/>
                      <w:lang w:val="en-US" w:eastAsia="zh-CN"/>
                    </w:rPr>
                  </w:pP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bCs/>
                      <w:sz w:val="21"/>
                      <w:szCs w:val="21"/>
                    </w:rPr>
                  </w:pPr>
                </w:p>
              </w:tc>
              <w:tc>
                <w:tcPr>
                  <w:tcW w:w="529" w:type="pct"/>
                  <w:noWrap w:val="0"/>
                  <w:vAlign w:val="center"/>
                </w:tcPr>
                <w:p>
                  <w:pPr>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3#</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61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518"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44</w:t>
                  </w:r>
                </w:p>
              </w:tc>
              <w:tc>
                <w:tcPr>
                  <w:tcW w:w="595" w:type="pct"/>
                  <w:vMerge w:val="continue"/>
                  <w:noWrap w:val="0"/>
                  <w:vAlign w:val="center"/>
                </w:tcPr>
                <w:p>
                  <w:pPr>
                    <w:jc w:val="center"/>
                    <w:rPr>
                      <w:rFonts w:hint="eastAsia" w:ascii="Times New Roman" w:hAnsi="Times New Roman" w:eastAsia="宋体" w:cs="Times New Roman"/>
                      <w:bCs/>
                      <w:sz w:val="21"/>
                      <w:szCs w:val="21"/>
                      <w:lang w:val="en-US" w:eastAsia="zh-CN"/>
                    </w:rPr>
                  </w:pP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bCs/>
                      <w:sz w:val="21"/>
                      <w:szCs w:val="21"/>
                    </w:rPr>
                  </w:pPr>
                </w:p>
              </w:tc>
              <w:tc>
                <w:tcPr>
                  <w:tcW w:w="529" w:type="pct"/>
                  <w:noWrap w:val="0"/>
                  <w:vAlign w:val="center"/>
                </w:tcPr>
                <w:p>
                  <w:pPr>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4#</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61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518"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44</w:t>
                  </w:r>
                </w:p>
              </w:tc>
              <w:tc>
                <w:tcPr>
                  <w:tcW w:w="595" w:type="pct"/>
                  <w:vMerge w:val="continue"/>
                  <w:noWrap w:val="0"/>
                  <w:vAlign w:val="center"/>
                </w:tcPr>
                <w:p>
                  <w:pPr>
                    <w:jc w:val="center"/>
                    <w:rPr>
                      <w:rFonts w:hint="eastAsia" w:ascii="Times New Roman" w:hAnsi="Times New Roman" w:eastAsia="宋体" w:cs="Times New Roman"/>
                      <w:bCs/>
                      <w:sz w:val="21"/>
                      <w:szCs w:val="21"/>
                      <w:lang w:val="en-US" w:eastAsia="zh-CN"/>
                    </w:rPr>
                  </w:pP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bCs/>
                      <w:sz w:val="21"/>
                      <w:szCs w:val="21"/>
                    </w:rPr>
                  </w:pPr>
                </w:p>
              </w:tc>
              <w:tc>
                <w:tcPr>
                  <w:tcW w:w="529" w:type="pct"/>
                  <w:noWrap w:val="0"/>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5#</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617"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60</w:t>
                  </w:r>
                </w:p>
              </w:tc>
              <w:tc>
                <w:tcPr>
                  <w:tcW w:w="518"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43</w:t>
                  </w:r>
                </w:p>
              </w:tc>
              <w:tc>
                <w:tcPr>
                  <w:tcW w:w="595" w:type="pct"/>
                  <w:vMerge w:val="restar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50</w:t>
                  </w: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bCs/>
                      <w:sz w:val="21"/>
                      <w:szCs w:val="21"/>
                    </w:rPr>
                  </w:pPr>
                </w:p>
              </w:tc>
              <w:tc>
                <w:tcPr>
                  <w:tcW w:w="529" w:type="pct"/>
                  <w:noWrap w:val="0"/>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6#</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56</w:t>
                  </w:r>
                </w:p>
              </w:tc>
              <w:tc>
                <w:tcPr>
                  <w:tcW w:w="61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518"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44</w:t>
                  </w:r>
                </w:p>
              </w:tc>
              <w:tc>
                <w:tcPr>
                  <w:tcW w:w="595" w:type="pct"/>
                  <w:vMerge w:val="continue"/>
                  <w:noWrap w:val="0"/>
                  <w:vAlign w:val="center"/>
                </w:tcPr>
                <w:p>
                  <w:pPr>
                    <w:jc w:val="center"/>
                    <w:rPr>
                      <w:rFonts w:hint="eastAsia" w:ascii="Times New Roman" w:hAnsi="Times New Roman" w:eastAsia="宋体" w:cs="Times New Roman"/>
                      <w:bCs/>
                      <w:sz w:val="21"/>
                      <w:szCs w:val="21"/>
                      <w:lang w:val="en-US" w:eastAsia="zh-CN"/>
                    </w:rPr>
                  </w:pP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restart"/>
                  <w:noWrap w:val="0"/>
                  <w:vAlign w:val="center"/>
                </w:tcPr>
                <w:p>
                  <w:pPr>
                    <w:jc w:val="center"/>
                    <w:rPr>
                      <w:rFonts w:hint="default" w:ascii="Times New Roman" w:hAnsi="Times New Roman" w:eastAsia="宋体" w:cs="Times New Roman"/>
                      <w:b/>
                      <w:sz w:val="21"/>
                      <w:szCs w:val="21"/>
                      <w:lang w:val="en-US" w:eastAsia="zh-CN"/>
                    </w:rPr>
                  </w:pPr>
                  <w:r>
                    <w:rPr>
                      <w:rFonts w:hint="default" w:ascii="Times New Roman" w:hAnsi="Times New Roman" w:cs="Times New Roman"/>
                      <w:b/>
                      <w:sz w:val="21"/>
                      <w:szCs w:val="21"/>
                    </w:rPr>
                    <w:t>检测</w:t>
                  </w:r>
                  <w:r>
                    <w:rPr>
                      <w:rFonts w:hint="default" w:ascii="Times New Roman" w:hAnsi="Times New Roman" w:cs="Times New Roman"/>
                      <w:b/>
                      <w:sz w:val="21"/>
                      <w:szCs w:val="21"/>
                      <w:lang w:val="en-US" w:eastAsia="zh-CN"/>
                    </w:rPr>
                    <w:t>日期</w:t>
                  </w:r>
                </w:p>
              </w:tc>
              <w:tc>
                <w:tcPr>
                  <w:tcW w:w="529" w:type="pct"/>
                  <w:vMerge w:val="restart"/>
                  <w:noWrap w:val="0"/>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检测点位</w:t>
                  </w:r>
                </w:p>
              </w:tc>
              <w:tc>
                <w:tcPr>
                  <w:tcW w:w="694" w:type="pct"/>
                  <w:noWrap w:val="0"/>
                  <w:vAlign w:val="center"/>
                </w:tcPr>
                <w:p>
                  <w:pPr>
                    <w:jc w:val="cente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rPr>
                    <w:t>检测结果[dB(A)]</w:t>
                  </w:r>
                </w:p>
              </w:tc>
              <w:tc>
                <w:tcPr>
                  <w:tcW w:w="617"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限值</w:t>
                  </w:r>
                  <w:r>
                    <w:rPr>
                      <w:rFonts w:hint="default" w:ascii="Times New Roman" w:hAnsi="Times New Roman" w:cs="Times New Roman"/>
                      <w:b/>
                      <w:bCs/>
                      <w:sz w:val="21"/>
                      <w:szCs w:val="21"/>
                    </w:rPr>
                    <w:t>[dB(A)]</w:t>
                  </w:r>
                </w:p>
              </w:tc>
              <w:tc>
                <w:tcPr>
                  <w:tcW w:w="518"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结论</w:t>
                  </w:r>
                </w:p>
              </w:tc>
              <w:tc>
                <w:tcPr>
                  <w:tcW w:w="727" w:type="pct"/>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检测结果[dB(A)]</w:t>
                  </w:r>
                </w:p>
              </w:tc>
              <w:tc>
                <w:tcPr>
                  <w:tcW w:w="595"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限值</w:t>
                  </w:r>
                  <w:r>
                    <w:rPr>
                      <w:rFonts w:hint="default" w:ascii="Times New Roman" w:hAnsi="Times New Roman" w:cs="Times New Roman"/>
                      <w:b/>
                      <w:bCs/>
                      <w:sz w:val="21"/>
                      <w:szCs w:val="21"/>
                    </w:rPr>
                    <w:t>[dB(A)]</w:t>
                  </w:r>
                </w:p>
              </w:tc>
              <w:tc>
                <w:tcPr>
                  <w:tcW w:w="510" w:type="pct"/>
                  <w:vMerge w:val="restar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sz w:val="21"/>
                      <w:szCs w:val="21"/>
                    </w:rPr>
                  </w:pPr>
                </w:p>
              </w:tc>
              <w:tc>
                <w:tcPr>
                  <w:tcW w:w="529" w:type="pct"/>
                  <w:vMerge w:val="continue"/>
                  <w:noWrap w:val="0"/>
                  <w:vAlign w:val="center"/>
                </w:tcPr>
                <w:p>
                  <w:pPr>
                    <w:jc w:val="center"/>
                    <w:rPr>
                      <w:rFonts w:hint="default" w:ascii="Times New Roman" w:hAnsi="Times New Roman" w:cs="Times New Roman"/>
                      <w:sz w:val="21"/>
                      <w:szCs w:val="21"/>
                    </w:rPr>
                  </w:pPr>
                </w:p>
              </w:tc>
              <w:tc>
                <w:tcPr>
                  <w:tcW w:w="694"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昼间</w:t>
                  </w:r>
                </w:p>
              </w:tc>
              <w:tc>
                <w:tcPr>
                  <w:tcW w:w="617" w:type="pct"/>
                  <w:vMerge w:val="continue"/>
                  <w:noWrap w:val="0"/>
                  <w:vAlign w:val="center"/>
                </w:tcPr>
                <w:p>
                  <w:pPr>
                    <w:jc w:val="center"/>
                    <w:rPr>
                      <w:rFonts w:hint="default" w:ascii="Times New Roman" w:hAnsi="Times New Roman" w:eastAsia="宋体" w:cs="Times New Roman"/>
                      <w:b/>
                      <w:bCs/>
                      <w:sz w:val="21"/>
                      <w:szCs w:val="21"/>
                      <w:lang w:val="en-US" w:eastAsia="zh-CN"/>
                    </w:rPr>
                  </w:pPr>
                </w:p>
              </w:tc>
              <w:tc>
                <w:tcPr>
                  <w:tcW w:w="518" w:type="pct"/>
                  <w:vMerge w:val="continue"/>
                  <w:noWrap w:val="0"/>
                  <w:vAlign w:val="center"/>
                </w:tcPr>
                <w:p>
                  <w:pPr>
                    <w:jc w:val="center"/>
                    <w:rPr>
                      <w:rFonts w:hint="default" w:ascii="Times New Roman" w:hAnsi="Times New Roman" w:eastAsia="宋体" w:cs="Times New Roman"/>
                      <w:b/>
                      <w:bCs/>
                      <w:sz w:val="21"/>
                      <w:szCs w:val="21"/>
                      <w:lang w:val="en-US" w:eastAsia="zh-CN"/>
                    </w:rPr>
                  </w:pPr>
                </w:p>
              </w:tc>
              <w:tc>
                <w:tcPr>
                  <w:tcW w:w="727" w:type="pct"/>
                  <w:noWrap w:val="0"/>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夜间</w:t>
                  </w:r>
                </w:p>
              </w:tc>
              <w:tc>
                <w:tcPr>
                  <w:tcW w:w="595" w:type="pct"/>
                  <w:vMerge w:val="continue"/>
                  <w:noWrap w:val="0"/>
                  <w:vAlign w:val="center"/>
                </w:tcPr>
                <w:p>
                  <w:pPr>
                    <w:jc w:val="center"/>
                    <w:rPr>
                      <w:rFonts w:hint="default" w:ascii="Times New Roman" w:hAnsi="Times New Roman" w:eastAsia="宋体" w:cs="Times New Roman"/>
                      <w:b/>
                      <w:bCs/>
                      <w:sz w:val="21"/>
                      <w:szCs w:val="21"/>
                      <w:lang w:val="en-US" w:eastAsia="zh-CN"/>
                    </w:rPr>
                  </w:pPr>
                </w:p>
              </w:tc>
              <w:tc>
                <w:tcPr>
                  <w:tcW w:w="510" w:type="pct"/>
                  <w:vMerge w:val="continue"/>
                  <w:noWrap w:val="0"/>
                  <w:vAlign w:val="center"/>
                </w:tcPr>
                <w:p>
                  <w:pPr>
                    <w:jc w:val="center"/>
                    <w:rPr>
                      <w:rFonts w:hint="default" w:ascii="Times New Roman" w:hAnsi="Times New Roman" w:eastAsia="宋体" w:cs="Times New Roman"/>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restar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2022</w:t>
                  </w:r>
                  <w:r>
                    <w:rPr>
                      <w:rFonts w:hint="default" w:ascii="Times New Roman" w:hAnsi="Times New Roman" w:eastAsia="宋体" w:cs="Times New Roman"/>
                      <w:bCs/>
                      <w:sz w:val="21"/>
                      <w:szCs w:val="21"/>
                      <w:lang w:val="en-US" w:eastAsia="zh-CN"/>
                    </w:rPr>
                    <w:t>年</w:t>
                  </w:r>
                  <w:r>
                    <w:rPr>
                      <w:rFonts w:hint="eastAsia" w:ascii="Times New Roman" w:hAnsi="Times New Roman" w:eastAsia="宋体" w:cs="Times New Roman"/>
                      <w:bCs/>
                      <w:sz w:val="21"/>
                      <w:szCs w:val="21"/>
                      <w:lang w:val="en-US" w:eastAsia="zh-CN"/>
                    </w:rPr>
                    <w:t>07月06日</w:t>
                  </w:r>
                </w:p>
              </w:tc>
              <w:tc>
                <w:tcPr>
                  <w:tcW w:w="529" w:type="pct"/>
                  <w:noWrap w:val="0"/>
                  <w:vAlign w:val="center"/>
                </w:tcPr>
                <w:p>
                  <w:pPr>
                    <w:jc w:val="center"/>
                    <w:rPr>
                      <w:rFonts w:hint="default" w:ascii="Times New Roman" w:hAnsi="Times New Roman" w:cs="Times New Roman"/>
                      <w:bCs/>
                      <w:sz w:val="21"/>
                      <w:szCs w:val="21"/>
                    </w:rPr>
                  </w:pPr>
                  <w:r>
                    <w:rPr>
                      <w:rFonts w:hint="default" w:ascii="Times New Roman" w:hAnsi="Times New Roman" w:cs="Times New Roman"/>
                      <w:bCs/>
                      <w:sz w:val="21"/>
                      <w:szCs w:val="21"/>
                    </w:rPr>
                    <w:t>1#</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617"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60</w:t>
                  </w:r>
                </w:p>
              </w:tc>
              <w:tc>
                <w:tcPr>
                  <w:tcW w:w="518"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43</w:t>
                  </w:r>
                </w:p>
              </w:tc>
              <w:tc>
                <w:tcPr>
                  <w:tcW w:w="595" w:type="pct"/>
                  <w:vMerge w:val="restar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50</w:t>
                  </w: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bCs/>
                      <w:sz w:val="21"/>
                      <w:szCs w:val="21"/>
                    </w:rPr>
                  </w:pPr>
                </w:p>
              </w:tc>
              <w:tc>
                <w:tcPr>
                  <w:tcW w:w="529" w:type="pct"/>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2#</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61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518"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44</w:t>
                  </w:r>
                </w:p>
              </w:tc>
              <w:tc>
                <w:tcPr>
                  <w:tcW w:w="595" w:type="pct"/>
                  <w:vMerge w:val="continue"/>
                  <w:noWrap w:val="0"/>
                  <w:vAlign w:val="center"/>
                </w:tcPr>
                <w:p>
                  <w:pPr>
                    <w:jc w:val="center"/>
                    <w:rPr>
                      <w:rFonts w:hint="eastAsia" w:ascii="Times New Roman" w:hAnsi="Times New Roman" w:eastAsia="宋体" w:cs="Times New Roman"/>
                      <w:bCs/>
                      <w:sz w:val="21"/>
                      <w:szCs w:val="21"/>
                      <w:lang w:val="en-US" w:eastAsia="zh-CN"/>
                    </w:rPr>
                  </w:pP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bCs/>
                      <w:sz w:val="21"/>
                      <w:szCs w:val="21"/>
                    </w:rPr>
                  </w:pPr>
                </w:p>
              </w:tc>
              <w:tc>
                <w:tcPr>
                  <w:tcW w:w="529" w:type="pct"/>
                  <w:noWrap w:val="0"/>
                  <w:vAlign w:val="center"/>
                </w:tcPr>
                <w:p>
                  <w:pPr>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3#</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61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518"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47</w:t>
                  </w:r>
                </w:p>
              </w:tc>
              <w:tc>
                <w:tcPr>
                  <w:tcW w:w="595" w:type="pct"/>
                  <w:vMerge w:val="continue"/>
                  <w:noWrap w:val="0"/>
                  <w:vAlign w:val="center"/>
                </w:tcPr>
                <w:p>
                  <w:pPr>
                    <w:jc w:val="center"/>
                    <w:rPr>
                      <w:rFonts w:hint="eastAsia" w:ascii="Times New Roman" w:hAnsi="Times New Roman" w:eastAsia="宋体" w:cs="Times New Roman"/>
                      <w:bCs/>
                      <w:sz w:val="21"/>
                      <w:szCs w:val="21"/>
                      <w:lang w:val="en-US" w:eastAsia="zh-CN"/>
                    </w:rPr>
                  </w:pP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bCs/>
                      <w:sz w:val="21"/>
                      <w:szCs w:val="21"/>
                    </w:rPr>
                  </w:pPr>
                </w:p>
              </w:tc>
              <w:tc>
                <w:tcPr>
                  <w:tcW w:w="529" w:type="pct"/>
                  <w:noWrap w:val="0"/>
                  <w:vAlign w:val="center"/>
                </w:tcPr>
                <w:p>
                  <w:pPr>
                    <w:jc w:val="cente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4#</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56</w:t>
                  </w:r>
                </w:p>
              </w:tc>
              <w:tc>
                <w:tcPr>
                  <w:tcW w:w="61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518"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44</w:t>
                  </w:r>
                </w:p>
              </w:tc>
              <w:tc>
                <w:tcPr>
                  <w:tcW w:w="595" w:type="pct"/>
                  <w:vMerge w:val="continue"/>
                  <w:noWrap w:val="0"/>
                  <w:vAlign w:val="center"/>
                </w:tcPr>
                <w:p>
                  <w:pPr>
                    <w:jc w:val="center"/>
                    <w:rPr>
                      <w:rFonts w:hint="eastAsia" w:ascii="Times New Roman" w:hAnsi="Times New Roman" w:eastAsia="宋体" w:cs="Times New Roman"/>
                      <w:bCs/>
                      <w:sz w:val="21"/>
                      <w:szCs w:val="21"/>
                      <w:lang w:val="en-US" w:eastAsia="zh-CN"/>
                    </w:rPr>
                  </w:pP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bCs/>
                      <w:sz w:val="21"/>
                      <w:szCs w:val="21"/>
                    </w:rPr>
                  </w:pPr>
                </w:p>
              </w:tc>
              <w:tc>
                <w:tcPr>
                  <w:tcW w:w="529" w:type="pct"/>
                  <w:noWrap w:val="0"/>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5#</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617" w:type="pct"/>
                  <w:vMerge w:val="restart"/>
                  <w:noWrap w:val="0"/>
                  <w:vAlign w:val="center"/>
                </w:tcPr>
                <w:p>
                  <w:pPr>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60</w:t>
                  </w:r>
                </w:p>
              </w:tc>
              <w:tc>
                <w:tcPr>
                  <w:tcW w:w="518"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44</w:t>
                  </w:r>
                </w:p>
              </w:tc>
              <w:tc>
                <w:tcPr>
                  <w:tcW w:w="595" w:type="pct"/>
                  <w:vMerge w:val="restar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50</w:t>
                  </w: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pct"/>
                  <w:vMerge w:val="continue"/>
                  <w:noWrap w:val="0"/>
                  <w:vAlign w:val="center"/>
                </w:tcPr>
                <w:p>
                  <w:pPr>
                    <w:jc w:val="center"/>
                    <w:rPr>
                      <w:rFonts w:hint="default" w:ascii="Times New Roman" w:hAnsi="Times New Roman" w:cs="Times New Roman"/>
                      <w:bCs/>
                      <w:sz w:val="21"/>
                      <w:szCs w:val="21"/>
                    </w:rPr>
                  </w:pPr>
                </w:p>
              </w:tc>
              <w:tc>
                <w:tcPr>
                  <w:tcW w:w="529" w:type="pct"/>
                  <w:noWrap w:val="0"/>
                  <w:vAlign w:val="center"/>
                </w:tcPr>
                <w:p>
                  <w:pPr>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6#</w:t>
                  </w:r>
                </w:p>
              </w:tc>
              <w:tc>
                <w:tcPr>
                  <w:tcW w:w="694"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55</w:t>
                  </w:r>
                </w:p>
              </w:tc>
              <w:tc>
                <w:tcPr>
                  <w:tcW w:w="617" w:type="pct"/>
                  <w:vMerge w:val="continue"/>
                  <w:noWrap w:val="0"/>
                  <w:vAlign w:val="center"/>
                </w:tcPr>
                <w:p>
                  <w:pPr>
                    <w:jc w:val="center"/>
                    <w:rPr>
                      <w:rFonts w:hint="default" w:ascii="Times New Roman" w:hAnsi="Times New Roman" w:eastAsia="宋体" w:cs="Times New Roman"/>
                      <w:kern w:val="0"/>
                      <w:sz w:val="21"/>
                      <w:szCs w:val="21"/>
                      <w:lang w:val="en-US" w:eastAsia="zh-CN"/>
                    </w:rPr>
                  </w:pPr>
                </w:p>
              </w:tc>
              <w:tc>
                <w:tcPr>
                  <w:tcW w:w="518"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c>
                <w:tcPr>
                  <w:tcW w:w="727" w:type="pct"/>
                  <w:noWrap w:val="0"/>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44</w:t>
                  </w:r>
                </w:p>
              </w:tc>
              <w:tc>
                <w:tcPr>
                  <w:tcW w:w="595" w:type="pct"/>
                  <w:vMerge w:val="continue"/>
                  <w:noWrap w:val="0"/>
                  <w:vAlign w:val="center"/>
                </w:tcPr>
                <w:p>
                  <w:pPr>
                    <w:jc w:val="center"/>
                    <w:rPr>
                      <w:rFonts w:hint="eastAsia" w:ascii="Times New Roman" w:hAnsi="Times New Roman" w:eastAsia="宋体" w:cs="Times New Roman"/>
                      <w:bCs/>
                      <w:sz w:val="21"/>
                      <w:szCs w:val="21"/>
                      <w:lang w:val="en-US" w:eastAsia="zh-CN"/>
                    </w:rPr>
                  </w:pPr>
                </w:p>
              </w:tc>
              <w:tc>
                <w:tcPr>
                  <w:tcW w:w="510" w:type="pct"/>
                  <w:noWrap w:val="0"/>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由表7-</w:t>
            </w:r>
            <w:r>
              <w:rPr>
                <w:rFonts w:hint="eastAsia" w:ascii="Times New Roman" w:hAnsi="Times New Roman" w:eastAsia="宋体" w:cs="Times New Roman"/>
                <w:color w:val="auto"/>
                <w:kern w:val="2"/>
                <w:sz w:val="24"/>
                <w:szCs w:val="24"/>
                <w:highlight w:val="none"/>
                <w:lang w:val="en-US" w:eastAsia="zh-CN"/>
              </w:rPr>
              <w:t>3</w:t>
            </w:r>
            <w:r>
              <w:rPr>
                <w:rFonts w:hint="default" w:ascii="Times New Roman" w:hAnsi="Times New Roman" w:eastAsia="宋体" w:cs="Times New Roman"/>
                <w:color w:val="auto"/>
                <w:kern w:val="2"/>
                <w:sz w:val="24"/>
                <w:szCs w:val="24"/>
                <w:highlight w:val="none"/>
                <w:lang w:val="en-US" w:eastAsia="zh-CN"/>
              </w:rPr>
              <w:t>噪声监测结果表得知，</w:t>
            </w:r>
            <w:r>
              <w:rPr>
                <w:rFonts w:hint="eastAsia" w:ascii="Times New Roman" w:hAnsi="Times New Roman" w:eastAsia="宋体" w:cs="Times New Roman"/>
                <w:color w:val="auto"/>
                <w:kern w:val="2"/>
                <w:sz w:val="24"/>
                <w:szCs w:val="24"/>
                <w:highlight w:val="none"/>
                <w:lang w:val="en-US" w:eastAsia="zh-CN"/>
              </w:rPr>
              <w:t xml:space="preserve">年产50万立方米预拌砂浆生产线建设项目 </w:t>
            </w:r>
            <w:r>
              <w:rPr>
                <w:rFonts w:hint="default" w:ascii="Times New Roman" w:hAnsi="Times New Roman" w:eastAsia="宋体" w:cs="Times New Roman"/>
                <w:color w:val="auto"/>
                <w:kern w:val="2"/>
                <w:sz w:val="24"/>
                <w:szCs w:val="24"/>
                <w:highlight w:val="none"/>
                <w:lang w:val="en-US" w:eastAsia="zh-CN"/>
              </w:rPr>
              <w:t>检测期间该项目1#-4#</w:t>
            </w:r>
            <w:r>
              <w:rPr>
                <w:rFonts w:hint="eastAsia" w:ascii="Times New Roman" w:hAnsi="Times New Roman" w:eastAsia="宋体" w:cs="Times New Roman"/>
                <w:color w:val="auto"/>
                <w:kern w:val="2"/>
                <w:sz w:val="24"/>
                <w:szCs w:val="24"/>
                <w:highlight w:val="none"/>
                <w:lang w:val="en-US" w:eastAsia="zh-CN"/>
              </w:rPr>
              <w:t>昼间</w:t>
            </w:r>
            <w:r>
              <w:rPr>
                <w:rFonts w:hint="default" w:ascii="Times New Roman" w:hAnsi="Times New Roman" w:eastAsia="宋体" w:cs="Times New Roman"/>
                <w:color w:val="auto"/>
                <w:kern w:val="2"/>
                <w:sz w:val="24"/>
                <w:szCs w:val="24"/>
                <w:highlight w:val="none"/>
                <w:lang w:val="en-US" w:eastAsia="zh-CN"/>
              </w:rPr>
              <w:t>噪声检测结果符合《工业企业厂界环境噪声排放标准》（GB12348-2008）表1中2类限值要求</w:t>
            </w:r>
            <w:r>
              <w:rPr>
                <w:rFonts w:hint="eastAsia" w:ascii="Times New Roman" w:hAnsi="Times New Roman" w:eastAsia="宋体" w:cs="Times New Roman"/>
                <w:color w:val="auto"/>
                <w:kern w:val="2"/>
                <w:sz w:val="24"/>
                <w:szCs w:val="24"/>
                <w:highlight w:val="none"/>
                <w:lang w:val="en-US" w:eastAsia="zh-CN"/>
              </w:rPr>
              <w:t>，</w:t>
            </w:r>
            <w:r>
              <w:rPr>
                <w:rFonts w:hint="eastAsia" w:ascii="Times New Roman" w:hAnsi="Times New Roman" w:eastAsia="宋体" w:cs="Times New Roman"/>
                <w:b w:val="0"/>
                <w:bCs w:val="0"/>
                <w:sz w:val="24"/>
                <w:szCs w:val="24"/>
                <w:lang w:val="en-US" w:eastAsia="zh-CN"/>
              </w:rPr>
              <w:t>5#/6#符合《声环境质量标准》（GB3096-2008）表1中2类限值要求。</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auto"/>
                <w:kern w:val="2"/>
                <w:sz w:val="24"/>
                <w:szCs w:val="24"/>
                <w:highlight w:val="none"/>
                <w:lang w:val="en-US" w:eastAsia="zh-CN"/>
              </w:rPr>
            </w:pPr>
            <w:r>
              <w:rPr>
                <w:rFonts w:hint="eastAsia" w:ascii="Times New Roman" w:hAnsi="Times New Roman" w:eastAsia="宋体" w:cs="Times New Roman"/>
                <w:b/>
                <w:bCs/>
                <w:color w:val="auto"/>
                <w:kern w:val="2"/>
                <w:sz w:val="24"/>
                <w:szCs w:val="24"/>
                <w:highlight w:val="none"/>
                <w:lang w:val="en-US" w:eastAsia="zh-CN"/>
              </w:rPr>
              <w:t>三、</w:t>
            </w:r>
            <w:r>
              <w:rPr>
                <w:rFonts w:hint="default" w:ascii="Times New Roman" w:hAnsi="Times New Roman" w:eastAsia="宋体" w:cs="Times New Roman"/>
                <w:b/>
                <w:bCs/>
                <w:color w:val="auto"/>
                <w:kern w:val="2"/>
                <w:sz w:val="24"/>
                <w:szCs w:val="24"/>
                <w:highlight w:val="none"/>
                <w:lang w:val="en-US" w:eastAsia="zh-CN"/>
              </w:rPr>
              <w:t>总量控制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根据环评批复，本项目不设置总量控制指标。</w:t>
            </w:r>
          </w:p>
        </w:tc>
      </w:tr>
    </w:tbl>
    <w:p>
      <w:pPr>
        <w:spacing w:after="0" w:afterLines="0" w:line="360" w:lineRule="auto"/>
        <w:rPr>
          <w:rFonts w:hint="default" w:ascii="Times New Roman" w:hAnsi="Times New Roman" w:eastAsia="仿宋_GB2312" w:cs="Times New Roman"/>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Times New Roman" w:hAnsi="Times New Roman" w:eastAsia="宋体" w:cs="Times New Roman"/>
          <w:color w:val="auto"/>
          <w:highlight w:val="none"/>
          <w:lang w:val="en-US" w:eastAsia="zh-CN"/>
        </w:rPr>
      </w:pPr>
      <w:bookmarkStart w:id="51" w:name="_Toc10668"/>
      <w:r>
        <w:rPr>
          <w:rFonts w:hint="eastAsia" w:asciiTheme="minorEastAsia" w:hAnsiTheme="minorEastAsia" w:eastAsiaTheme="minorEastAsia" w:cstheme="minorEastAsia"/>
          <w:b/>
          <w:bCs/>
          <w:color w:val="auto"/>
          <w:sz w:val="28"/>
          <w:szCs w:val="28"/>
          <w:highlight w:val="none"/>
        </w:rPr>
        <w:t>表八</w:t>
      </w:r>
      <w:r>
        <w:rPr>
          <w:rFonts w:hint="eastAsia" w:asciiTheme="minorEastAsia" w:hAnsiTheme="minorEastAsia" w:eastAsiaTheme="minorEastAsia" w:cstheme="minorEastAsia"/>
          <w:b/>
          <w:bCs/>
          <w:color w:val="auto"/>
          <w:sz w:val="28"/>
          <w:szCs w:val="28"/>
          <w:highlight w:val="none"/>
          <w:lang w:val="en-US" w:eastAsia="zh-CN"/>
        </w:rPr>
        <w:t xml:space="preserve">  </w:t>
      </w:r>
      <w:r>
        <w:rPr>
          <w:rFonts w:hint="eastAsia" w:asciiTheme="minorEastAsia" w:hAnsiTheme="minorEastAsia" w:eastAsiaTheme="minorEastAsia" w:cstheme="minorEastAsia"/>
          <w:b/>
          <w:bCs/>
          <w:color w:val="auto"/>
          <w:sz w:val="28"/>
          <w:szCs w:val="28"/>
          <w:highlight w:val="none"/>
        </w:rPr>
        <w:t>验收监测结论：</w:t>
      </w:r>
      <w:bookmarkEnd w:id="51"/>
    </w:p>
    <w:tbl>
      <w:tblPr>
        <w:tblStyle w:val="28"/>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针对</w:t>
            </w:r>
            <w:r>
              <w:rPr>
                <w:rFonts w:hint="eastAsia" w:ascii="Times New Roman" w:hAnsi="Times New Roman" w:eastAsia="宋体" w:cs="Times New Roman"/>
                <w:sz w:val="24"/>
                <w:szCs w:val="24"/>
                <w:lang w:eastAsia="zh-CN"/>
              </w:rPr>
              <w:t>年产50万立方米预拌砂浆生产线建设项目</w:t>
            </w:r>
            <w:r>
              <w:rPr>
                <w:rFonts w:hint="default" w:ascii="Times New Roman" w:hAnsi="Times New Roman" w:eastAsia="宋体" w:cs="Times New Roman"/>
                <w:sz w:val="24"/>
                <w:szCs w:val="24"/>
                <w:lang w:val="en-US" w:eastAsia="zh-CN"/>
              </w:rPr>
              <w:t>开展的</w:t>
            </w:r>
            <w:r>
              <w:rPr>
                <w:rFonts w:hint="default" w:ascii="Times New Roman" w:hAnsi="Times New Roman" w:eastAsia="宋体" w:cs="Times New Roman"/>
                <w:sz w:val="24"/>
                <w:szCs w:val="24"/>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本验收监测表是针对20</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lang w:val="en-US" w:eastAsia="zh-CN"/>
              </w:rPr>
              <w:t>月</w:t>
            </w:r>
            <w:r>
              <w:rPr>
                <w:rFonts w:hint="eastAsia" w:ascii="Times New Roman" w:hAnsi="Times New Roman" w:eastAsia="宋体" w:cs="Times New Roman"/>
                <w:sz w:val="24"/>
                <w:szCs w:val="24"/>
                <w:lang w:val="en-US" w:eastAsia="zh-CN"/>
              </w:rPr>
              <w:t>05</w:t>
            </w:r>
            <w:r>
              <w:rPr>
                <w:rFonts w:hint="default" w:ascii="Times New Roman" w:hAnsi="Times New Roman" w:eastAsia="宋体" w:cs="Times New Roman"/>
                <w:sz w:val="24"/>
                <w:szCs w:val="24"/>
                <w:lang w:val="en-US" w:eastAsia="zh-CN"/>
              </w:rPr>
              <w:t>日-</w:t>
            </w:r>
            <w:r>
              <w:rPr>
                <w:rFonts w:hint="eastAsia" w:ascii="Times New Roman" w:hAnsi="Times New Roman" w:eastAsia="宋体" w:cs="Times New Roman"/>
                <w:sz w:val="24"/>
                <w:szCs w:val="24"/>
                <w:lang w:val="en-US" w:eastAsia="zh-CN"/>
              </w:rPr>
              <w:t>06</w:t>
            </w:r>
            <w:r>
              <w:rPr>
                <w:rFonts w:hint="default" w:ascii="Times New Roman" w:hAnsi="Times New Roman" w:eastAsia="宋体" w:cs="Times New Roman"/>
                <w:sz w:val="24"/>
                <w:szCs w:val="24"/>
                <w:lang w:val="en-US" w:eastAsia="zh-CN"/>
              </w:rPr>
              <w:t>日</w:t>
            </w:r>
            <w:r>
              <w:rPr>
                <w:rFonts w:hint="default" w:ascii="Times New Roman" w:hAnsi="Times New Roman" w:eastAsia="宋体" w:cs="Times New Roman"/>
                <w:sz w:val="24"/>
                <w:szCs w:val="24"/>
                <w:lang w:eastAsia="zh-CN"/>
              </w:rPr>
              <w:t>运行环境条件下开展验收监测所得出的结论。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eastAsia="zh-CN"/>
              </w:rPr>
              <w:t>废水</w:t>
            </w:r>
          </w:p>
          <w:p>
            <w:pPr>
              <w:widowControl w:val="0"/>
              <w:tabs>
                <w:tab w:val="left" w:pos="4305"/>
              </w:tabs>
              <w:spacing w:after="0" w:line="360" w:lineRule="auto"/>
              <w:ind w:firstLine="480" w:firstLineChars="200"/>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本项目运营期</w:t>
            </w:r>
            <w:r>
              <w:rPr>
                <w:rFonts w:hint="eastAsia" w:ascii="Times New Roman" w:hAnsi="Times New Roman" w:eastAsia="宋体" w:cs="Times New Roman"/>
                <w:sz w:val="24"/>
                <w:szCs w:val="24"/>
                <w:lang w:eastAsia="zh-CN"/>
              </w:rPr>
              <w:t>生产废水均通过收集，三级沉淀池多级处理后循环使用不外排</w:t>
            </w:r>
            <w:r>
              <w:rPr>
                <w:rFonts w:hint="default" w:ascii="Times New Roman" w:hAnsi="Times New Roman" w:eastAsia="宋体" w:cs="Times New Roman"/>
                <w:sz w:val="24"/>
                <w:szCs w:val="24"/>
                <w:lang w:eastAsia="zh-CN"/>
              </w:rPr>
              <w:t>；生活污水</w:t>
            </w:r>
            <w:r>
              <w:rPr>
                <w:rFonts w:hint="eastAsia" w:ascii="Times New Roman" w:hAnsi="Times New Roman" w:eastAsia="宋体" w:cs="Times New Roman"/>
                <w:sz w:val="24"/>
                <w:szCs w:val="24"/>
                <w:lang w:eastAsia="zh-CN"/>
              </w:rPr>
              <w:t>通过预处理收集后，通过与周边农户签订清掏协议转运至农田灌溉。</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本项目运营期</w:t>
            </w:r>
            <w:r>
              <w:rPr>
                <w:rFonts w:hint="eastAsia" w:ascii="Times New Roman" w:hAnsi="Times New Roman" w:eastAsia="宋体" w:cs="Times New Roman"/>
                <w:sz w:val="24"/>
                <w:szCs w:val="24"/>
                <w:lang w:val="en-US" w:eastAsia="zh-CN"/>
              </w:rPr>
              <w:t>筒仓粉尘均通过安装除尘净化设备，进行处理后达标排放，食堂安装油烟净化器对油烟进行处理后排放，</w:t>
            </w:r>
            <w:r>
              <w:rPr>
                <w:rFonts w:hint="default" w:ascii="Times New Roman" w:hAnsi="Times New Roman" w:eastAsia="宋体" w:cs="Times New Roman"/>
                <w:sz w:val="24"/>
                <w:szCs w:val="24"/>
                <w:lang w:val="en-US" w:eastAsia="zh-CN"/>
              </w:rPr>
              <w:t>料仓</w:t>
            </w:r>
            <w:r>
              <w:rPr>
                <w:rFonts w:hint="eastAsia" w:ascii="Times New Roman" w:hAnsi="Times New Roman" w:eastAsia="宋体" w:cs="Times New Roman"/>
                <w:sz w:val="24"/>
                <w:szCs w:val="24"/>
                <w:lang w:val="en-US" w:eastAsia="zh-CN"/>
              </w:rPr>
              <w:t>粉尘采用水雾喷淋措施降尘。有</w:t>
            </w:r>
            <w:r>
              <w:rPr>
                <w:rFonts w:hint="default" w:ascii="Times New Roman" w:hAnsi="Times New Roman" w:eastAsia="宋体" w:cs="Times New Roman"/>
                <w:sz w:val="24"/>
                <w:szCs w:val="24"/>
                <w:lang w:val="en-US" w:eastAsia="zh-CN"/>
              </w:rPr>
              <w:t>组织废气</w:t>
            </w:r>
            <w:r>
              <w:rPr>
                <w:rFonts w:hint="eastAsia" w:ascii="Times New Roman" w:hAnsi="Times New Roman" w:eastAsia="宋体" w:cs="Times New Roman"/>
                <w:sz w:val="24"/>
                <w:szCs w:val="24"/>
                <w:lang w:val="en-US" w:eastAsia="zh-CN"/>
              </w:rPr>
              <w:t>1#排气筒</w:t>
            </w:r>
            <w:r>
              <w:rPr>
                <w:rFonts w:hint="default" w:ascii="Times New Roman" w:hAnsi="Times New Roman" w:eastAsia="宋体" w:cs="Times New Roman"/>
                <w:sz w:val="24"/>
                <w:szCs w:val="24"/>
                <w:lang w:val="en-US" w:eastAsia="zh-CN"/>
              </w:rPr>
              <w:t>监测结果表可知，</w:t>
            </w:r>
            <w:r>
              <w:rPr>
                <w:rFonts w:hint="eastAsia" w:ascii="Times New Roman" w:hAnsi="Times New Roman" w:eastAsia="宋体" w:cs="Times New Roman"/>
                <w:sz w:val="24"/>
                <w:szCs w:val="24"/>
                <w:lang w:val="en-US" w:eastAsia="zh-CN"/>
              </w:rPr>
              <w:t>年产50万立方米预拌砂浆生产线建设项目</w:t>
            </w:r>
            <w:r>
              <w:rPr>
                <w:rFonts w:hint="default" w:ascii="Times New Roman" w:hAnsi="Times New Roman" w:eastAsia="宋体" w:cs="Times New Roman"/>
                <w:sz w:val="24"/>
                <w:szCs w:val="24"/>
                <w:lang w:val="en-US" w:eastAsia="zh-CN"/>
              </w:rPr>
              <w:t>监测点位</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油烟</w:t>
            </w:r>
            <w:r>
              <w:rPr>
                <w:rFonts w:hint="default" w:ascii="Times New Roman" w:hAnsi="Times New Roman" w:eastAsia="宋体" w:cs="Times New Roman"/>
                <w:sz w:val="24"/>
                <w:szCs w:val="24"/>
                <w:lang w:val="en-US" w:eastAsia="zh-CN"/>
              </w:rPr>
              <w:t>符合《饮食业油烟排放标准》</w:t>
            </w:r>
            <w:r>
              <w:rPr>
                <w:rFonts w:hint="eastAsia" w:ascii="Times New Roman" w:hAnsi="Times New Roman" w:eastAsia="宋体" w:cs="Times New Roman"/>
                <w:sz w:val="24"/>
                <w:szCs w:val="24"/>
                <w:lang w:val="en-US" w:eastAsia="zh-CN"/>
              </w:rPr>
              <w:t>（试行）</w:t>
            </w:r>
            <w:r>
              <w:rPr>
                <w:rFonts w:hint="default" w:ascii="Times New Roman" w:hAnsi="Times New Roman" w:eastAsia="宋体" w:cs="Times New Roman"/>
                <w:sz w:val="24"/>
                <w:szCs w:val="24"/>
                <w:lang w:val="en-US" w:eastAsia="zh-CN"/>
              </w:rPr>
              <w:t>（GB 18483-2001）表2排放浓度</w:t>
            </w:r>
            <w:r>
              <w:rPr>
                <w:rFonts w:hint="eastAsia" w:ascii="Times New Roman" w:hAnsi="Times New Roman" w:eastAsia="宋体" w:cs="Times New Roman"/>
                <w:sz w:val="24"/>
                <w:szCs w:val="24"/>
                <w:lang w:val="en-US" w:eastAsia="zh-CN"/>
              </w:rPr>
              <w:t>限</w:t>
            </w:r>
            <w:r>
              <w:rPr>
                <w:rFonts w:hint="default" w:ascii="Times New Roman" w:hAnsi="Times New Roman" w:eastAsia="宋体" w:cs="Times New Roman"/>
                <w:sz w:val="24"/>
                <w:szCs w:val="24"/>
                <w:lang w:val="en-US" w:eastAsia="zh-CN"/>
              </w:rPr>
              <w:t>值</w:t>
            </w:r>
            <w:r>
              <w:rPr>
                <w:rFonts w:hint="eastAsia" w:ascii="Times New Roman" w:hAnsi="Times New Roman" w:eastAsia="宋体" w:cs="Times New Roman"/>
                <w:sz w:val="24"/>
                <w:szCs w:val="24"/>
                <w:lang w:val="en-US" w:eastAsia="zh-CN"/>
              </w:rPr>
              <w:t>；无</w:t>
            </w:r>
            <w:r>
              <w:rPr>
                <w:rFonts w:hint="default" w:ascii="Times New Roman" w:hAnsi="Times New Roman" w:eastAsia="宋体" w:cs="Times New Roman"/>
                <w:sz w:val="24"/>
                <w:szCs w:val="24"/>
                <w:lang w:val="en-US" w:eastAsia="zh-CN"/>
              </w:rPr>
              <w:t>组织废气</w:t>
            </w:r>
            <w:r>
              <w:rPr>
                <w:rFonts w:hint="eastAsia" w:ascii="Times New Roman" w:hAnsi="Times New Roman" w:eastAsia="宋体" w:cs="Times New Roman"/>
                <w:sz w:val="24"/>
                <w:szCs w:val="24"/>
                <w:lang w:val="en-US" w:eastAsia="zh-CN"/>
              </w:rPr>
              <w:t>1#、2#、3#、4#</w:t>
            </w:r>
            <w:r>
              <w:rPr>
                <w:rFonts w:hint="default" w:ascii="Times New Roman" w:hAnsi="Times New Roman" w:eastAsia="宋体" w:cs="Times New Roman"/>
                <w:sz w:val="24"/>
                <w:szCs w:val="24"/>
                <w:lang w:val="en-US" w:eastAsia="zh-CN"/>
              </w:rPr>
              <w:t>监测结果表可知，</w:t>
            </w:r>
            <w:r>
              <w:rPr>
                <w:rFonts w:hint="eastAsia" w:ascii="Times New Roman" w:hAnsi="Times New Roman" w:eastAsia="宋体" w:cs="Times New Roman"/>
                <w:sz w:val="24"/>
                <w:szCs w:val="24"/>
                <w:lang w:val="en-US" w:eastAsia="zh-CN"/>
              </w:rPr>
              <w:t>年产50万立方米预拌砂浆生产线建设项目</w:t>
            </w:r>
            <w:r>
              <w:rPr>
                <w:rFonts w:hint="default" w:ascii="Times New Roman" w:hAnsi="Times New Roman" w:eastAsia="宋体" w:cs="Times New Roman"/>
                <w:sz w:val="24"/>
                <w:szCs w:val="24"/>
                <w:lang w:val="en-US" w:eastAsia="zh-CN"/>
              </w:rPr>
              <w:t>监测点位</w:t>
            </w:r>
            <w:r>
              <w:rPr>
                <w:rFonts w:hint="eastAsia" w:ascii="Times New Roman" w:hAnsi="Times New Roman" w:eastAsia="宋体" w:cs="Times New Roman"/>
                <w:sz w:val="24"/>
                <w:szCs w:val="24"/>
                <w:lang w:val="en-US" w:eastAsia="zh-CN"/>
              </w:rPr>
              <w:t>颗粒物符合《水泥工业大气污染物排放标准》（GB4915-2013）表3大气污染物无组织排放限值。</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项目选用低噪声设备、采取减震、隔声措施</w:t>
            </w:r>
            <w:r>
              <w:rPr>
                <w:rFonts w:hint="eastAsia" w:ascii="Times New Roman" w:hAnsi="Times New Roman" w:eastAsia="宋体" w:cs="Times New Roman"/>
                <w:sz w:val="24"/>
                <w:szCs w:val="24"/>
                <w:lang w:val="en-US" w:eastAsia="zh-CN"/>
              </w:rPr>
              <w:t>，验收监测期间</w:t>
            </w:r>
            <w:r>
              <w:rPr>
                <w:rFonts w:hint="default" w:ascii="Times New Roman" w:hAnsi="Times New Roman" w:eastAsia="宋体" w:cs="Times New Roman"/>
                <w:sz w:val="24"/>
                <w:szCs w:val="24"/>
                <w:lang w:val="en-US" w:eastAsia="zh-CN"/>
              </w:rPr>
              <w:t>项目</w:t>
            </w:r>
            <w:r>
              <w:rPr>
                <w:rFonts w:hint="eastAsia" w:ascii="Times New Roman" w:hAnsi="Times New Roman" w:eastAsia="宋体" w:cs="Times New Roman"/>
                <w:sz w:val="24"/>
                <w:szCs w:val="24"/>
                <w:lang w:val="en-US" w:eastAsia="zh-CN"/>
              </w:rPr>
              <w:t>厂界1#-4#点位昼夜间</w:t>
            </w:r>
            <w:r>
              <w:rPr>
                <w:rFonts w:hint="default" w:ascii="Times New Roman" w:hAnsi="Times New Roman" w:eastAsia="宋体" w:cs="Times New Roman"/>
                <w:sz w:val="24"/>
                <w:szCs w:val="24"/>
                <w:lang w:val="en-US" w:eastAsia="zh-CN"/>
              </w:rPr>
              <w:t>噪声检测结果符合《工业企业厂界环境噪声排放标准》（GB12348-2008）表1中2类声功能区噪声的限值要求</w:t>
            </w:r>
            <w:r>
              <w:rPr>
                <w:rFonts w:hint="eastAsia" w:ascii="Times New Roman" w:hAnsi="Times New Roman" w:eastAsia="宋体" w:cs="Times New Roman"/>
                <w:sz w:val="24"/>
                <w:szCs w:val="24"/>
                <w:lang w:val="en-US" w:eastAsia="zh-CN"/>
              </w:rPr>
              <w:t>；5#、6#点位昼夜间</w:t>
            </w:r>
            <w:r>
              <w:rPr>
                <w:rFonts w:hint="default" w:ascii="Times New Roman" w:hAnsi="Times New Roman" w:eastAsia="宋体" w:cs="Times New Roman"/>
                <w:sz w:val="24"/>
                <w:szCs w:val="24"/>
                <w:lang w:val="en-US" w:eastAsia="zh-CN"/>
              </w:rPr>
              <w:t>噪声检测结果符合</w:t>
            </w:r>
            <w:r>
              <w:rPr>
                <w:rFonts w:hint="eastAsia" w:ascii="Times New Roman" w:hAnsi="Times New Roman" w:eastAsia="宋体" w:cs="Times New Roman"/>
                <w:sz w:val="24"/>
                <w:szCs w:val="24"/>
                <w:lang w:val="en-US" w:eastAsia="zh-CN"/>
              </w:rPr>
              <w:t>《声环境质量标准》（ GB 3096-2008）</w:t>
            </w:r>
            <w:r>
              <w:rPr>
                <w:rFonts w:hint="default" w:ascii="Times New Roman" w:hAnsi="Times New Roman" w:eastAsia="宋体" w:cs="Times New Roman"/>
                <w:sz w:val="24"/>
                <w:szCs w:val="24"/>
                <w:lang w:val="en-US" w:eastAsia="zh-CN"/>
              </w:rPr>
              <w:t>表1中2类声功能区噪声的限值要求</w:t>
            </w:r>
            <w:r>
              <w:rPr>
                <w:rFonts w:hint="eastAsia" w:ascii="Times New Roman" w:hAnsi="Times New Roman" w:eastAsia="宋体" w:cs="Times New Roman"/>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（4）固废</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项目营运期间的固体废弃物主要是生活垃圾、化粪池污泥</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沉淀池污泥</w:t>
            </w:r>
            <w:r>
              <w:rPr>
                <w:rFonts w:hint="eastAsia" w:ascii="Times New Roman" w:hAnsi="Times New Roman" w:eastAsia="宋体" w:cs="Times New Roman"/>
                <w:sz w:val="24"/>
                <w:szCs w:val="24"/>
                <w:lang w:eastAsia="zh-CN"/>
              </w:rPr>
              <w:t>、危险废物</w:t>
            </w:r>
            <w:r>
              <w:rPr>
                <w:rFonts w:hint="default" w:ascii="Times New Roman" w:hAnsi="Times New Roman" w:eastAsia="宋体" w:cs="Times New Roman"/>
                <w:sz w:val="24"/>
                <w:szCs w:val="24"/>
              </w:rPr>
              <w:t>等</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生活垃圾与化粪池污泥收集后由环卫部门定期清运</w:t>
            </w:r>
            <w:r>
              <w:rPr>
                <w:rFonts w:hint="eastAsia" w:ascii="Times New Roman" w:hAnsi="Times New Roman" w:eastAsia="宋体" w:cs="Times New Roman"/>
                <w:sz w:val="24"/>
                <w:szCs w:val="24"/>
                <w:lang w:eastAsia="zh-CN"/>
              </w:rPr>
              <w:t>；沉淀池污泥</w:t>
            </w:r>
            <w:r>
              <w:rPr>
                <w:rFonts w:hint="eastAsia" w:ascii="Times New Roman" w:hAnsi="Times New Roman" w:eastAsia="宋体" w:cs="Times New Roman"/>
                <w:sz w:val="24"/>
                <w:szCs w:val="24"/>
              </w:rPr>
              <w:t>通过定期收集排入搅拌池，搅拌拌生产使用</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废机油、柴油及含油手套</w:t>
            </w:r>
            <w:r>
              <w:rPr>
                <w:rFonts w:hint="default" w:ascii="Times New Roman" w:hAnsi="Times New Roman" w:eastAsia="宋体" w:cs="Times New Roman"/>
                <w:sz w:val="24"/>
                <w:szCs w:val="24"/>
              </w:rPr>
              <w:t>作为危险废物委托具有处置资质的单位进行处置。项目运营期固废均得到了妥善处置，</w:t>
            </w:r>
            <w:r>
              <w:rPr>
                <w:rFonts w:hint="default" w:ascii="Times New Roman" w:hAnsi="Times New Roman" w:eastAsia="宋体" w:cs="Times New Roman"/>
                <w:sz w:val="24"/>
                <w:szCs w:val="24"/>
                <w:lang w:val="en-US" w:eastAsia="zh-CN"/>
              </w:rPr>
              <w:t>不会造成二次污染</w:t>
            </w:r>
            <w:r>
              <w:rPr>
                <w:rFonts w:hint="default" w:ascii="Times New Roman" w:hAnsi="Times New Roman" w:eastAsia="宋体" w:cs="Times New Roman"/>
                <w:sz w:val="24"/>
                <w:szCs w:val="24"/>
              </w:rPr>
              <w:t>。</w:t>
            </w:r>
          </w:p>
          <w:p>
            <w:pPr>
              <w:pStyle w:val="33"/>
              <w:keepNext w:val="0"/>
              <w:keepLines w:val="0"/>
              <w:pageBreakBefore w:val="0"/>
              <w:widowControl w:val="0"/>
              <w:kinsoku/>
              <w:wordWrap/>
              <w:overflowPunct/>
              <w:topLinePunct w:val="0"/>
              <w:autoSpaceDE w:val="0"/>
              <w:autoSpaceDN w:val="0"/>
              <w:bidi w:val="0"/>
              <w:adjustRightInd w:val="0"/>
              <w:snapToGrid w:val="0"/>
              <w:spacing w:after="0"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t>4、</w:t>
            </w:r>
            <w:r>
              <w:rPr>
                <w:rFonts w:hint="eastAsia" w:ascii="Times New Roman" w:hAnsi="Times New Roman" w:eastAsia="宋体" w:cs="Times New Roman"/>
                <w:color w:val="auto"/>
                <w:kern w:val="2"/>
                <w:sz w:val="24"/>
                <w:szCs w:val="24"/>
                <w:highlight w:val="none"/>
                <w:lang w:val="en-US" w:eastAsia="zh-CN"/>
              </w:rPr>
              <w:t>根据环评批复，本项目不设置总量控制指标。</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sz w:val="24"/>
                <w:szCs w:val="24"/>
                <w:lang w:val="en-US" w:eastAsia="zh-CN" w:bidi="ar-SA"/>
              </w:rPr>
            </w:pPr>
            <w:r>
              <w:rPr>
                <w:rFonts w:hint="eastAsia" w:ascii="Times New Roman" w:hAnsi="Times New Roman" w:eastAsia="宋体" w:cs="Times New Roman"/>
                <w:color w:val="auto"/>
                <w:sz w:val="24"/>
                <w:szCs w:val="24"/>
                <w:lang w:val="en-US" w:eastAsia="zh-CN" w:bidi="ar-SA"/>
              </w:rPr>
              <w:t>5、</w:t>
            </w:r>
            <w:r>
              <w:rPr>
                <w:rFonts w:hint="default" w:ascii="Times New Roman" w:hAnsi="Times New Roman" w:eastAsia="宋体" w:cs="Times New Roman"/>
                <w:color w:val="auto"/>
                <w:sz w:val="24"/>
                <w:szCs w:val="24"/>
                <w:lang w:val="en-US" w:eastAsia="zh-CN" w:bidi="ar-SA"/>
              </w:rPr>
              <w:t>结论</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综上所述，</w:t>
            </w:r>
            <w:r>
              <w:rPr>
                <w:rFonts w:hint="eastAsia" w:ascii="Times New Roman" w:hAnsi="Times New Roman" w:eastAsia="宋体" w:cs="Times New Roman"/>
                <w:sz w:val="24"/>
                <w:szCs w:val="24"/>
                <w:lang w:eastAsia="zh-CN"/>
              </w:rPr>
              <w:t xml:space="preserve">年产50万立方米预拌砂浆生产线建设项目 </w:t>
            </w:r>
            <w:r>
              <w:rPr>
                <w:rFonts w:hint="default" w:ascii="Times New Roman" w:hAnsi="Times New Roman" w:eastAsia="宋体" w:cs="Times New Roman"/>
                <w:sz w:val="24"/>
                <w:szCs w:val="24"/>
                <w:lang w:val="en-US" w:eastAsia="zh-CN"/>
              </w:rPr>
              <w:t>按照规定要求履行了环评手续</w:t>
            </w:r>
            <w:r>
              <w:rPr>
                <w:rFonts w:hint="default" w:ascii="Times New Roman" w:hAnsi="Times New Roman" w:eastAsia="宋体" w:cs="Times New Roman"/>
                <w:sz w:val="24"/>
                <w:szCs w:val="24"/>
              </w:rPr>
              <w:t>，各项污染防治措施按要求落到了实处，废气、</w:t>
            </w:r>
            <w:r>
              <w:rPr>
                <w:rFonts w:hint="default" w:ascii="Times New Roman" w:hAnsi="Times New Roman" w:eastAsia="宋体" w:cs="Times New Roman"/>
                <w:sz w:val="24"/>
                <w:szCs w:val="24"/>
                <w:lang w:eastAsia="zh-CN"/>
              </w:rPr>
              <w:t>噪声</w:t>
            </w:r>
            <w:r>
              <w:rPr>
                <w:rFonts w:hint="default" w:ascii="Times New Roman" w:hAnsi="Times New Roman" w:eastAsia="宋体" w:cs="Times New Roman"/>
                <w:sz w:val="24"/>
                <w:szCs w:val="24"/>
              </w:rPr>
              <w:t>达标排放，</w:t>
            </w:r>
            <w:r>
              <w:rPr>
                <w:rFonts w:hint="default" w:ascii="Times New Roman" w:hAnsi="Times New Roman" w:eastAsia="宋体" w:cs="Times New Roman"/>
                <w:sz w:val="24"/>
                <w:szCs w:val="24"/>
                <w:lang w:eastAsia="zh-CN"/>
              </w:rPr>
              <w:t>废水、</w:t>
            </w:r>
            <w:r>
              <w:rPr>
                <w:rFonts w:hint="default" w:ascii="Times New Roman" w:hAnsi="Times New Roman" w:eastAsia="宋体" w:cs="Times New Roman"/>
                <w:sz w:val="24"/>
                <w:szCs w:val="24"/>
              </w:rPr>
              <w:t>固体废物合理处置，环境管理体系健全，完成环评及其批复提出的各项环保设施、措施和要求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bookmarkStart w:id="52" w:name="_Toc27124"/>
            <w:bookmarkStart w:id="53" w:name="_Toc2967"/>
            <w:bookmarkStart w:id="54" w:name="_Toc864"/>
            <w:bookmarkStart w:id="55" w:name="_Toc30936"/>
            <w:bookmarkStart w:id="56" w:name="_Toc19074"/>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建议</w:t>
            </w:r>
            <w:bookmarkEnd w:id="52"/>
            <w:bookmarkEnd w:id="53"/>
            <w:bookmarkEnd w:id="54"/>
            <w:bookmarkEnd w:id="55"/>
            <w:bookmarkEnd w:id="56"/>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加强日常环境管理工作，确保废水、废气达标排放，避免污染环境；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对</w:t>
            </w:r>
            <w:r>
              <w:rPr>
                <w:rFonts w:hint="eastAsia"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val="en-US" w:eastAsia="zh-CN"/>
              </w:rPr>
              <w:t>产生的固体废物要妥善收集、保管，严禁乱丢乱放。对该类废弃物的暂存场地采取防雨、防火及防渗漏措施，严防其二次污染。</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val="en-US" w:eastAsia="zh-CN"/>
              </w:rPr>
              <w:t>应认真执行国家和地方的各项环保法规和要求，明确</w:t>
            </w:r>
            <w:r>
              <w:rPr>
                <w:rFonts w:hint="eastAsia"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val="en-US" w:eastAsia="zh-CN"/>
              </w:rPr>
              <w:t>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val="en-US" w:eastAsia="zh-CN"/>
              </w:rPr>
              <w:t>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加强环保设施的维护和管理，保证设备正常运行，污染物排放稳定达标。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eastAsia="宋体" w:cs="Times New Roman"/>
                <w:color w:val="auto"/>
                <w:kern w:val="2"/>
                <w:sz w:val="24"/>
                <w:szCs w:val="24"/>
                <w:highlight w:val="none"/>
                <w:lang w:val="en-US" w:eastAsia="zh-CN"/>
              </w:rPr>
            </w:pPr>
          </w:p>
          <w:p>
            <w:pPr>
              <w:pStyle w:val="2"/>
              <w:rPr>
                <w:rFonts w:hint="default" w:ascii="Times New Roman" w:hAnsi="Times New Roman" w:eastAsia="宋体" w:cs="Times New Roman"/>
                <w:color w:val="auto"/>
                <w:kern w:val="2"/>
                <w:sz w:val="24"/>
                <w:szCs w:val="24"/>
                <w:highlight w:val="none"/>
                <w:lang w:val="en-US" w:eastAsia="zh-CN"/>
              </w:rPr>
            </w:pPr>
          </w:p>
          <w:p>
            <w:pPr>
              <w:pStyle w:val="16"/>
              <w:rPr>
                <w:rFonts w:hint="default"/>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eastAsia="宋体" w:cs="Times New Roman"/>
                <w:color w:val="auto"/>
                <w:sz w:val="24"/>
                <w:szCs w:val="24"/>
                <w:highlight w:val="none"/>
                <w:lang w:val="en-US" w:eastAsia="zh-CN"/>
              </w:rPr>
            </w:pPr>
          </w:p>
        </w:tc>
      </w:tr>
    </w:tbl>
    <w:p>
      <w:pPr>
        <w:rPr>
          <w:rFonts w:hint="default" w:ascii="Times New Roman" w:hAnsi="Times New Roman" w:cs="Times New Roman"/>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default" w:ascii="Times New Roman" w:hAnsi="Times New Roman" w:eastAsia="黑体" w:cs="Times New Roman"/>
          <w:b/>
          <w:color w:val="auto"/>
          <w:sz w:val="21"/>
          <w:szCs w:val="21"/>
          <w:highlight w:val="none"/>
        </w:rPr>
      </w:pPr>
      <w:bookmarkStart w:id="57" w:name="_Toc17305"/>
      <w:bookmarkStart w:id="58" w:name="_Toc15250_WPSOffice_Level1"/>
      <w:bookmarkStart w:id="59" w:name="_Toc6150_WPSOffice_Level1"/>
      <w:r>
        <w:rPr>
          <w:rFonts w:hint="default" w:ascii="Times New Roman" w:hAnsi="Times New Roman" w:eastAsia="黑体" w:cs="Times New Roman"/>
          <w:b/>
          <w:color w:val="auto"/>
          <w:sz w:val="21"/>
          <w:szCs w:val="21"/>
          <w:highlight w:val="none"/>
        </w:rPr>
        <w:t>建设项目竣工环境保护“三同时”验收登记表</w:t>
      </w:r>
      <w:bookmarkEnd w:id="57"/>
      <w:bookmarkEnd w:id="58"/>
      <w:bookmarkEnd w:id="59"/>
    </w:p>
    <w:p>
      <w:pPr>
        <w:spacing w:after="0" w:afterLines="0" w:line="300" w:lineRule="exact"/>
        <w:jc w:val="center"/>
        <w:rPr>
          <w:rFonts w:hint="default" w:ascii="Times New Roman" w:hAnsi="Times New Roman" w:eastAsia="黑体" w:cs="Times New Roman"/>
          <w:b/>
          <w:color w:val="auto"/>
          <w:sz w:val="21"/>
          <w:szCs w:val="21"/>
          <w:highlight w:val="none"/>
        </w:rPr>
      </w:pPr>
    </w:p>
    <w:p>
      <w:pPr>
        <w:spacing w:after="0" w:afterLines="0"/>
        <w:rPr>
          <w:rFonts w:hint="default" w:ascii="Times New Roman" w:hAnsi="Times New Roman" w:eastAsia="宋体" w:cs="Times New Roman"/>
          <w:b/>
          <w:color w:val="auto"/>
          <w:sz w:val="21"/>
          <w:szCs w:val="21"/>
          <w:highlight w:val="none"/>
        </w:rPr>
      </w:pPr>
      <w:bookmarkStart w:id="60" w:name="_Toc18725_WPSOffice_Level1"/>
      <w:bookmarkStart w:id="61" w:name="_Toc2575_WPSOffice_Level1"/>
      <w:bookmarkStart w:id="62" w:name="_Toc17650_WPSOffice_Level1"/>
      <w:r>
        <w:rPr>
          <w:rFonts w:hint="default" w:ascii="Times New Roman" w:hAnsi="Times New Roman" w:eastAsia="宋体" w:cs="Times New Roman"/>
          <w:b/>
          <w:color w:val="auto"/>
          <w:sz w:val="21"/>
          <w:szCs w:val="21"/>
          <w:highlight w:val="none"/>
        </w:rPr>
        <w:t>填表单位（盖章）</w:t>
      </w:r>
      <w:r>
        <w:rPr>
          <w:rFonts w:hint="default" w:ascii="Times New Roman" w:hAnsi="Times New Roman" w:eastAsia="宋体" w:cs="Times New Roman"/>
          <w:b/>
          <w:color w:val="auto"/>
          <w:kern w:val="2"/>
          <w:sz w:val="21"/>
          <w:szCs w:val="21"/>
          <w:highlight w:val="none"/>
        </w:rPr>
        <w:t>：</w:t>
      </w:r>
      <w:r>
        <w:rPr>
          <w:rFonts w:hint="eastAsia" w:ascii="Times New Roman" w:hAnsi="Times New Roman" w:eastAsia="宋体" w:cs="Times New Roman"/>
          <w:b w:val="0"/>
          <w:bCs/>
          <w:color w:val="auto"/>
          <w:kern w:val="2"/>
          <w:sz w:val="21"/>
          <w:szCs w:val="21"/>
          <w:highlight w:val="none"/>
          <w:lang w:eastAsia="zh-CN"/>
        </w:rPr>
        <w:t>宜宾创兴预拌砂浆有限公司</w:t>
      </w:r>
      <w:r>
        <w:rPr>
          <w:rFonts w:hint="default" w:ascii="Times New Roman" w:hAnsi="Times New Roman" w:eastAsia="宋体" w:cs="Times New Roman"/>
          <w:b w:val="0"/>
          <w:bCs/>
          <w:color w:val="auto"/>
          <w:kern w:val="2"/>
          <w:sz w:val="21"/>
          <w:szCs w:val="21"/>
          <w:highlight w:val="none"/>
          <w:lang w:val="en-US" w:eastAsia="zh-CN"/>
        </w:rPr>
        <w:t xml:space="preserve"> </w:t>
      </w:r>
      <w:r>
        <w:rPr>
          <w:rFonts w:hint="default" w:ascii="Times New Roman" w:hAnsi="Times New Roman" w:eastAsia="宋体" w:cs="Times New Roman"/>
          <w:b/>
          <w:color w:val="auto"/>
          <w:kern w:val="2"/>
          <w:sz w:val="21"/>
          <w:szCs w:val="21"/>
          <w:highlight w:val="none"/>
          <w:lang w:val="en-US" w:eastAsia="zh-CN"/>
        </w:rPr>
        <w:t xml:space="preserve">          </w:t>
      </w:r>
      <w:r>
        <w:rPr>
          <w:rFonts w:hint="eastAsia" w:ascii="Times New Roman" w:hAnsi="Times New Roman" w:eastAsia="宋体" w:cs="Times New Roman"/>
          <w:b/>
          <w:color w:val="auto"/>
          <w:kern w:val="2"/>
          <w:sz w:val="21"/>
          <w:szCs w:val="21"/>
          <w:highlight w:val="none"/>
          <w:lang w:val="en-US" w:eastAsia="zh-CN"/>
        </w:rPr>
        <w:t xml:space="preserve">          </w:t>
      </w:r>
      <w:r>
        <w:rPr>
          <w:rFonts w:hint="default" w:ascii="Times New Roman" w:hAnsi="Times New Roman" w:eastAsia="宋体" w:cs="Times New Roman"/>
          <w:b/>
          <w:color w:val="auto"/>
          <w:kern w:val="2"/>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 xml:space="preserve"> 填表人（签字）：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 xml:space="preserve">       项目经办人（签字）：</w:t>
      </w:r>
      <w:bookmarkEnd w:id="60"/>
      <w:bookmarkEnd w:id="61"/>
      <w:bookmarkEnd w:id="62"/>
    </w:p>
    <w:tbl>
      <w:tblPr>
        <w:tblStyle w:val="28"/>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项目名称</w:t>
            </w:r>
          </w:p>
        </w:tc>
        <w:tc>
          <w:tcPr>
            <w:tcW w:w="5397" w:type="dxa"/>
            <w:gridSpan w:val="8"/>
            <w:tcMar>
              <w:left w:w="57" w:type="dxa"/>
              <w:right w:w="57" w:type="dxa"/>
            </w:tcMar>
            <w:vAlign w:val="center"/>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 xml:space="preserve">年产50万立方米预拌砂浆生产线建设项目 </w:t>
            </w:r>
          </w:p>
        </w:tc>
        <w:tc>
          <w:tcPr>
            <w:tcW w:w="1138"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项目代码</w:t>
            </w:r>
          </w:p>
        </w:tc>
        <w:tc>
          <w:tcPr>
            <w:tcW w:w="2896"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eastAsia="zh-CN"/>
              </w:rPr>
              <w:t>川投资备【2020-511503-30-03-493510】JXQB-0168号</w:t>
            </w:r>
          </w:p>
        </w:tc>
        <w:tc>
          <w:tcPr>
            <w:tcW w:w="1620"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eastAsia="zh-CN"/>
              </w:rPr>
              <w:t>建设地点</w:t>
            </w:r>
          </w:p>
        </w:tc>
        <w:tc>
          <w:tcPr>
            <w:tcW w:w="2434" w:type="dxa"/>
            <w:gridSpan w:val="5"/>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eastAsia="zh-CN"/>
              </w:rPr>
            </w:pPr>
            <w:r>
              <w:rPr>
                <w:rFonts w:hint="eastAsia" w:ascii="Times New Roman" w:hAnsi="Times New Roman" w:cs="Times New Roman"/>
                <w:b w:val="0"/>
                <w:bCs/>
                <w:color w:val="auto"/>
                <w:kern w:val="2"/>
                <w:sz w:val="15"/>
                <w:szCs w:val="15"/>
                <w:highlight w:val="none"/>
                <w:lang w:val="en-US" w:eastAsia="zh-CN"/>
              </w:rPr>
              <w:t>宜宾市南溪区南溪经济开发区罗龙产业园LL-D-02-03B地块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spacing w:after="0" w:afterLines="0"/>
              <w:jc w:val="left"/>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C30非金属矿物制品业，3029其他水泥类似制品制造</w:t>
            </w:r>
          </w:p>
        </w:tc>
        <w:tc>
          <w:tcPr>
            <w:tcW w:w="2288" w:type="dxa"/>
            <w:gridSpan w:val="4"/>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建设性质</w:t>
            </w:r>
          </w:p>
        </w:tc>
        <w:tc>
          <w:tcPr>
            <w:tcW w:w="2131" w:type="dxa"/>
            <w:gridSpan w:val="3"/>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eastAsia" w:ascii="Times New Roman" w:hAnsi="Times New Roman" w:cs="Times New Roman"/>
                <w:b w:val="0"/>
                <w:bCs/>
                <w:color w:val="auto"/>
                <w:kern w:val="2"/>
                <w:sz w:val="15"/>
                <w:szCs w:val="15"/>
                <w:highlight w:val="none"/>
                <w:lang w:eastAsia="zh-CN"/>
              </w:rPr>
              <w:sym w:font="Wingdings 2" w:char="0052"/>
            </w:r>
            <w:r>
              <w:rPr>
                <w:rFonts w:hint="default" w:ascii="Times New Roman" w:hAnsi="Times New Roman" w:cs="Times New Roman"/>
                <w:b w:val="0"/>
                <w:bCs/>
                <w:color w:val="auto"/>
                <w:kern w:val="2"/>
                <w:sz w:val="15"/>
                <w:szCs w:val="15"/>
                <w:highlight w:val="none"/>
              </w:rPr>
              <w:t xml:space="preserve">新建 </w:t>
            </w:r>
            <w:r>
              <w:rPr>
                <w:rFonts w:hint="default" w:ascii="Times New Roman" w:hAnsi="Times New Roman" w:cs="Times New Roman"/>
                <w:b w:val="0"/>
                <w:bCs/>
                <w:color w:val="auto"/>
                <w:kern w:val="2"/>
                <w:sz w:val="15"/>
                <w:szCs w:val="15"/>
                <w:highlight w:val="none"/>
              </w:rPr>
              <w:sym w:font="Wingdings 2" w:char="00A3"/>
            </w:r>
            <w:r>
              <w:rPr>
                <w:rFonts w:hint="default" w:ascii="Times New Roman" w:hAnsi="Times New Roman" w:cs="Times New Roman"/>
                <w:b w:val="0"/>
                <w:bCs/>
                <w:color w:val="auto"/>
                <w:kern w:val="2"/>
                <w:sz w:val="15"/>
                <w:szCs w:val="15"/>
                <w:highlight w:val="none"/>
              </w:rPr>
              <w:t xml:space="preserve">改扩建 </w:t>
            </w:r>
            <w:r>
              <w:rPr>
                <w:rFonts w:hint="default" w:ascii="Times New Roman" w:hAnsi="Times New Roman" w:cs="Times New Roman"/>
                <w:b w:val="0"/>
                <w:bCs/>
                <w:color w:val="auto"/>
                <w:kern w:val="2"/>
                <w:sz w:val="15"/>
                <w:szCs w:val="15"/>
                <w:highlight w:val="none"/>
              </w:rPr>
              <w:sym w:font="Wingdings 2" w:char="00A3"/>
            </w:r>
            <w:r>
              <w:rPr>
                <w:rFonts w:hint="default" w:ascii="Times New Roman" w:hAnsi="Times New Roman" w:cs="Times New Roman"/>
                <w:b w:val="0"/>
                <w:bCs/>
                <w:color w:val="auto"/>
                <w:kern w:val="2"/>
                <w:sz w:val="15"/>
                <w:szCs w:val="15"/>
                <w:highlight w:val="none"/>
              </w:rPr>
              <w:t>技术改造</w:t>
            </w:r>
          </w:p>
        </w:tc>
        <w:tc>
          <w:tcPr>
            <w:tcW w:w="1775" w:type="dxa"/>
            <w:gridSpan w:val="3"/>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E</w:t>
            </w:r>
            <w:r>
              <w:rPr>
                <w:rFonts w:hint="eastAsia" w:ascii="Times New Roman" w:hAnsi="Times New Roman" w:cs="Times New Roman"/>
                <w:b w:val="0"/>
                <w:bCs/>
                <w:color w:val="auto"/>
                <w:kern w:val="2"/>
                <w:sz w:val="15"/>
                <w:szCs w:val="15"/>
                <w:highlight w:val="none"/>
                <w:lang w:val="en-US" w:eastAsia="zh-CN"/>
              </w:rPr>
              <w:t>104.88047188</w:t>
            </w:r>
            <w:r>
              <w:rPr>
                <w:rFonts w:hint="default" w:ascii="Times New Roman" w:hAnsi="Times New Roman" w:cs="Times New Roman"/>
                <w:b w:val="0"/>
                <w:bCs/>
                <w:color w:val="auto"/>
                <w:kern w:val="2"/>
                <w:sz w:val="15"/>
                <w:szCs w:val="15"/>
                <w:highlight w:val="none"/>
                <w:lang w:val="en-US" w:eastAsia="zh-CN"/>
              </w:rPr>
              <w:t>，N</w:t>
            </w:r>
            <w:r>
              <w:rPr>
                <w:rFonts w:hint="eastAsia" w:ascii="Times New Roman" w:hAnsi="Times New Roman" w:cs="Times New Roman"/>
                <w:b w:val="0"/>
                <w:bCs/>
                <w:color w:val="auto"/>
                <w:kern w:val="2"/>
                <w:sz w:val="15"/>
                <w:szCs w:val="15"/>
                <w:highlight w:val="none"/>
                <w:lang w:val="en-US" w:eastAsia="zh-CN"/>
              </w:rPr>
              <w:t>28.81538436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设计生产能力</w:t>
            </w:r>
          </w:p>
        </w:tc>
        <w:tc>
          <w:tcPr>
            <w:tcW w:w="9431" w:type="dxa"/>
            <w:gridSpan w:val="14"/>
            <w:tcMar>
              <w:left w:w="57" w:type="dxa"/>
              <w:right w:w="57" w:type="dxa"/>
            </w:tcMar>
            <w:vAlign w:val="center"/>
          </w:tcPr>
          <w:p>
            <w:pPr>
              <w:spacing w:after="0" w:afterLines="0" w:line="240" w:lineRule="auto"/>
              <w:jc w:val="left"/>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5</w:t>
            </w:r>
            <w:r>
              <w:rPr>
                <w:rFonts w:hint="default" w:ascii="Times New Roman" w:hAnsi="Times New Roman" w:cs="Times New Roman"/>
                <w:b w:val="0"/>
                <w:bCs/>
                <w:color w:val="auto"/>
                <w:kern w:val="2"/>
                <w:sz w:val="15"/>
                <w:szCs w:val="15"/>
                <w:highlight w:val="none"/>
                <w:lang w:val="en-US" w:eastAsia="zh-CN"/>
              </w:rPr>
              <w:t>0万</w:t>
            </w:r>
            <w:r>
              <w:rPr>
                <w:rFonts w:hint="eastAsia" w:ascii="Times New Roman" w:hAnsi="Times New Roman" w:cs="Times New Roman"/>
                <w:b w:val="0"/>
                <w:bCs/>
                <w:color w:val="auto"/>
                <w:kern w:val="2"/>
                <w:sz w:val="15"/>
                <w:szCs w:val="15"/>
                <w:highlight w:val="none"/>
                <w:lang w:val="en-US" w:eastAsia="zh-CN"/>
              </w:rPr>
              <w:t>m</w:t>
            </w:r>
            <w:r>
              <w:rPr>
                <w:rFonts w:hint="eastAsia" w:ascii="Times New Roman" w:hAnsi="Times New Roman" w:cs="Times New Roman"/>
                <w:b w:val="0"/>
                <w:bCs/>
                <w:color w:val="auto"/>
                <w:kern w:val="2"/>
                <w:sz w:val="15"/>
                <w:szCs w:val="15"/>
                <w:highlight w:val="none"/>
                <w:vertAlign w:val="superscript"/>
                <w:lang w:val="en-US" w:eastAsia="zh-CN"/>
              </w:rPr>
              <w:t>3</w:t>
            </w:r>
            <w:r>
              <w:rPr>
                <w:rFonts w:hint="default" w:ascii="Times New Roman" w:hAnsi="Times New Roman" w:cs="Times New Roman"/>
                <w:b w:val="0"/>
                <w:bCs/>
                <w:color w:val="auto"/>
                <w:kern w:val="2"/>
                <w:sz w:val="15"/>
                <w:szCs w:val="15"/>
                <w:highlight w:val="none"/>
                <w:lang w:val="en-US" w:eastAsia="zh-CN"/>
              </w:rPr>
              <w:t>/a</w:t>
            </w:r>
          </w:p>
        </w:tc>
        <w:tc>
          <w:tcPr>
            <w:tcW w:w="1620"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环评单位</w:t>
            </w:r>
          </w:p>
        </w:tc>
        <w:tc>
          <w:tcPr>
            <w:tcW w:w="2434" w:type="dxa"/>
            <w:gridSpan w:val="5"/>
            <w:shd w:val="clear" w:color="auto" w:fill="auto"/>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jc w:val="left"/>
              <w:rPr>
                <w:rFonts w:hint="default" w:ascii="Times New Roman" w:hAnsi="Times New Roman" w:cs="Times New Roman"/>
                <w:b w:val="0"/>
                <w:bCs/>
                <w:color w:val="auto"/>
                <w:kern w:val="2"/>
                <w:sz w:val="15"/>
                <w:szCs w:val="15"/>
                <w:highlight w:val="none"/>
                <w:lang w:eastAsia="zh-CN"/>
              </w:rPr>
            </w:pPr>
            <w:r>
              <w:rPr>
                <w:rFonts w:hint="eastAsia" w:ascii="Times New Roman" w:hAnsi="Times New Roman" w:cs="Times New Roman"/>
                <w:b w:val="0"/>
                <w:bCs/>
                <w:color w:val="auto"/>
                <w:kern w:val="2"/>
                <w:sz w:val="15"/>
                <w:szCs w:val="15"/>
                <w:highlight w:val="none"/>
                <w:lang w:eastAsia="zh-CN"/>
              </w:rPr>
              <w:t>宜宾市南溪生态环境局</w:t>
            </w:r>
          </w:p>
        </w:tc>
        <w:tc>
          <w:tcPr>
            <w:tcW w:w="2288" w:type="dxa"/>
            <w:gridSpan w:val="4"/>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审批文号</w:t>
            </w:r>
          </w:p>
        </w:tc>
        <w:tc>
          <w:tcPr>
            <w:tcW w:w="1746" w:type="dxa"/>
            <w:gridSpan w:val="2"/>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after="0" w:afterLines="0" w:line="240" w:lineRule="auto"/>
              <w:textAlignment w:val="auto"/>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eastAsia="zh-CN"/>
              </w:rPr>
              <w:t>宜</w:t>
            </w:r>
            <w:r>
              <w:rPr>
                <w:rFonts w:hint="eastAsia" w:ascii="Times New Roman" w:hAnsi="Times New Roman" w:cs="Times New Roman"/>
                <w:b w:val="0"/>
                <w:bCs/>
                <w:color w:val="auto"/>
                <w:kern w:val="2"/>
                <w:sz w:val="15"/>
                <w:szCs w:val="15"/>
                <w:highlight w:val="none"/>
                <w:lang w:val="en-US" w:eastAsia="zh-CN"/>
              </w:rPr>
              <w:t>南</w:t>
            </w:r>
            <w:r>
              <w:rPr>
                <w:rFonts w:hint="eastAsia" w:ascii="Times New Roman" w:hAnsi="Times New Roman" w:cs="Times New Roman"/>
                <w:b w:val="0"/>
                <w:bCs/>
                <w:color w:val="auto"/>
                <w:kern w:val="2"/>
                <w:sz w:val="15"/>
                <w:szCs w:val="15"/>
                <w:highlight w:val="none"/>
                <w:lang w:eastAsia="zh-CN"/>
              </w:rPr>
              <w:t>环审批[2021]</w:t>
            </w:r>
            <w:r>
              <w:rPr>
                <w:rFonts w:hint="eastAsia" w:ascii="Times New Roman" w:hAnsi="Times New Roman" w:cs="Times New Roman"/>
                <w:b w:val="0"/>
                <w:bCs/>
                <w:color w:val="auto"/>
                <w:kern w:val="2"/>
                <w:sz w:val="15"/>
                <w:szCs w:val="15"/>
                <w:highlight w:val="none"/>
                <w:lang w:val="en-US" w:eastAsia="zh-CN"/>
              </w:rPr>
              <w:t>9</w:t>
            </w:r>
            <w:r>
              <w:rPr>
                <w:rFonts w:hint="eastAsia" w:ascii="Times New Roman" w:hAnsi="Times New Roman" w:cs="Times New Roman"/>
                <w:b w:val="0"/>
                <w:bCs/>
                <w:color w:val="auto"/>
                <w:kern w:val="2"/>
                <w:sz w:val="15"/>
                <w:szCs w:val="15"/>
                <w:highlight w:val="none"/>
                <w:lang w:eastAsia="zh-CN"/>
              </w:rPr>
              <w:t>号</w:t>
            </w:r>
          </w:p>
        </w:tc>
        <w:tc>
          <w:tcPr>
            <w:tcW w:w="1620"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环评文件类型</w:t>
            </w:r>
          </w:p>
        </w:tc>
        <w:tc>
          <w:tcPr>
            <w:tcW w:w="2434" w:type="dxa"/>
            <w:gridSpan w:val="5"/>
            <w:tcMar>
              <w:left w:w="57" w:type="dxa"/>
              <w:right w:w="57" w:type="dxa"/>
            </w:tcMar>
            <w:vAlign w:val="top"/>
          </w:tcPr>
          <w:p>
            <w:pPr>
              <w:spacing w:after="0" w:afterLines="0"/>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default" w:ascii="Times New Roman" w:hAnsi="Times New Roman"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eastAsia="zh-CN"/>
              </w:rPr>
              <w:t>开工日期</w:t>
            </w:r>
          </w:p>
        </w:tc>
        <w:tc>
          <w:tcPr>
            <w:tcW w:w="5397" w:type="dxa"/>
            <w:gridSpan w:val="8"/>
            <w:tcMar>
              <w:left w:w="57" w:type="dxa"/>
              <w:right w:w="57" w:type="dxa"/>
            </w:tcMar>
            <w:vAlign w:val="center"/>
          </w:tcPr>
          <w:p>
            <w:pPr>
              <w:spacing w:after="0" w:afterLines="0"/>
              <w:jc w:val="left"/>
              <w:rPr>
                <w:rFonts w:hint="default" w:ascii="Times New Roman" w:hAnsi="Times New Roman"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val="en-US" w:eastAsia="zh-CN"/>
              </w:rPr>
              <w:t>20</w:t>
            </w:r>
            <w:r>
              <w:rPr>
                <w:rFonts w:hint="eastAsia" w:ascii="Times New Roman" w:hAnsi="Times New Roman" w:cs="Times New Roman"/>
                <w:b w:val="0"/>
                <w:bCs/>
                <w:color w:val="auto"/>
                <w:kern w:val="2"/>
                <w:sz w:val="15"/>
                <w:szCs w:val="15"/>
                <w:highlight w:val="none"/>
                <w:lang w:val="en-US" w:eastAsia="zh-CN"/>
              </w:rPr>
              <w:t>21</w:t>
            </w:r>
            <w:r>
              <w:rPr>
                <w:rFonts w:hint="default" w:ascii="Times New Roman" w:hAnsi="Times New Roman" w:cs="Times New Roman"/>
                <w:b w:val="0"/>
                <w:bCs/>
                <w:color w:val="auto"/>
                <w:kern w:val="2"/>
                <w:sz w:val="15"/>
                <w:szCs w:val="15"/>
                <w:highlight w:val="none"/>
                <w:lang w:val="en-US" w:eastAsia="zh-CN"/>
              </w:rPr>
              <w:t>年</w:t>
            </w:r>
            <w:r>
              <w:rPr>
                <w:rFonts w:hint="eastAsia" w:ascii="Times New Roman" w:hAnsi="Times New Roman" w:cs="Times New Roman"/>
                <w:b w:val="0"/>
                <w:bCs/>
                <w:color w:val="auto"/>
                <w:kern w:val="2"/>
                <w:sz w:val="15"/>
                <w:szCs w:val="15"/>
                <w:highlight w:val="none"/>
                <w:lang w:val="en-US" w:eastAsia="zh-CN"/>
              </w:rPr>
              <w:t>8</w:t>
            </w:r>
            <w:r>
              <w:rPr>
                <w:rFonts w:hint="default" w:ascii="Times New Roman" w:hAnsi="Times New Roman" w:cs="Times New Roman"/>
                <w:b w:val="0"/>
                <w:bCs/>
                <w:color w:val="auto"/>
                <w:kern w:val="2"/>
                <w:sz w:val="15"/>
                <w:szCs w:val="15"/>
                <w:highlight w:val="none"/>
                <w:lang w:val="en-US" w:eastAsia="zh-CN"/>
              </w:rPr>
              <w:t>月</w:t>
            </w:r>
          </w:p>
        </w:tc>
        <w:tc>
          <w:tcPr>
            <w:tcW w:w="2288" w:type="dxa"/>
            <w:gridSpan w:val="4"/>
            <w:tcMar>
              <w:left w:w="57" w:type="dxa"/>
              <w:right w:w="57" w:type="dxa"/>
            </w:tcMar>
            <w:vAlign w:val="center"/>
          </w:tcPr>
          <w:p>
            <w:pPr>
              <w:spacing w:after="0" w:afterLines="0"/>
              <w:jc w:val="left"/>
              <w:rPr>
                <w:rFonts w:hint="default" w:ascii="Times New Roman" w:hAnsi="Times New Roman"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eastAsia="zh-CN"/>
              </w:rPr>
              <w:t>竣工日期</w:t>
            </w:r>
          </w:p>
        </w:tc>
        <w:tc>
          <w:tcPr>
            <w:tcW w:w="1746" w:type="dxa"/>
            <w:gridSpan w:val="2"/>
            <w:tcMar>
              <w:left w:w="57" w:type="dxa"/>
              <w:right w:w="57" w:type="dxa"/>
            </w:tcMar>
            <w:vAlign w:val="center"/>
          </w:tcPr>
          <w:p>
            <w:pPr>
              <w:spacing w:after="0" w:afterLines="0"/>
              <w:jc w:val="left"/>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20</w:t>
            </w:r>
            <w:r>
              <w:rPr>
                <w:rFonts w:hint="eastAsia" w:ascii="Times New Roman" w:hAnsi="Times New Roman" w:cs="Times New Roman"/>
                <w:b w:val="0"/>
                <w:bCs/>
                <w:color w:val="auto"/>
                <w:kern w:val="2"/>
                <w:sz w:val="15"/>
                <w:szCs w:val="15"/>
                <w:highlight w:val="none"/>
                <w:lang w:val="en-US" w:eastAsia="zh-CN"/>
              </w:rPr>
              <w:t>22</w:t>
            </w:r>
            <w:r>
              <w:rPr>
                <w:rFonts w:hint="default" w:ascii="Times New Roman" w:hAnsi="Times New Roman" w:cs="Times New Roman"/>
                <w:b w:val="0"/>
                <w:bCs/>
                <w:color w:val="auto"/>
                <w:kern w:val="2"/>
                <w:sz w:val="15"/>
                <w:szCs w:val="15"/>
                <w:highlight w:val="none"/>
                <w:lang w:val="en-US" w:eastAsia="zh-CN"/>
              </w:rPr>
              <w:t>年</w:t>
            </w:r>
            <w:r>
              <w:rPr>
                <w:rFonts w:hint="eastAsia" w:ascii="Times New Roman" w:hAnsi="Times New Roman" w:cs="Times New Roman"/>
                <w:b w:val="0"/>
                <w:bCs/>
                <w:color w:val="auto"/>
                <w:kern w:val="2"/>
                <w:sz w:val="15"/>
                <w:szCs w:val="15"/>
                <w:highlight w:val="none"/>
                <w:lang w:val="en-US" w:eastAsia="zh-CN"/>
              </w:rPr>
              <w:t>6月</w:t>
            </w:r>
          </w:p>
        </w:tc>
        <w:tc>
          <w:tcPr>
            <w:tcW w:w="1620"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jc w:val="center"/>
              <w:rPr>
                <w:rFonts w:hint="eastAsia" w:ascii="Times New Roman" w:hAnsi="Times New Roman" w:eastAsia="微软雅黑" w:cs="Times New Roman"/>
                <w:b w:val="0"/>
                <w:bCs/>
                <w:color w:val="auto"/>
                <w:sz w:val="15"/>
                <w:szCs w:val="15"/>
                <w:highlight w:val="none"/>
                <w:lang w:val="en-US" w:eastAsia="zh-CN"/>
              </w:rPr>
            </w:pPr>
            <w:r>
              <w:rPr>
                <w:rFonts w:hint="eastAsia" w:ascii="Times New Roman" w:hAnsi="Times New Roman" w:cs="Times New Roman"/>
                <w:b w:val="0"/>
                <w:bCs/>
                <w:color w:val="auto"/>
                <w:sz w:val="15"/>
                <w:szCs w:val="15"/>
                <w:highlight w:val="none"/>
                <w:lang w:val="en-US" w:eastAsia="zh-CN"/>
              </w:rPr>
              <w:t>/</w:t>
            </w:r>
          </w:p>
        </w:tc>
        <w:tc>
          <w:tcPr>
            <w:tcW w:w="1501" w:type="dxa"/>
            <w:gridSpan w:val="3"/>
            <w:tcMar>
              <w:left w:w="57" w:type="dxa"/>
              <w:right w:w="57" w:type="dxa"/>
            </w:tcMar>
            <w:vAlign w:val="top"/>
          </w:tcPr>
          <w:p>
            <w:pPr>
              <w:spacing w:after="0" w:afterLines="0"/>
              <w:rPr>
                <w:rFonts w:hint="default" w:ascii="Times New Roman" w:hAnsi="Times New Roman" w:cs="Times New Roman"/>
                <w:b w:val="0"/>
                <w:bCs/>
                <w:color w:val="auto"/>
                <w:sz w:val="15"/>
                <w:szCs w:val="15"/>
                <w:highlight w:val="none"/>
              </w:rPr>
            </w:pPr>
            <w:r>
              <w:rPr>
                <w:rFonts w:hint="default" w:ascii="Times New Roman" w:hAnsi="Times New Roman" w:cs="Times New Roman"/>
                <w:b w:val="0"/>
                <w:bCs/>
                <w:color w:val="auto"/>
                <w:sz w:val="15"/>
                <w:szCs w:val="15"/>
                <w:highlight w:val="none"/>
              </w:rPr>
              <w:t>环保设施施工单位</w:t>
            </w:r>
          </w:p>
        </w:tc>
        <w:tc>
          <w:tcPr>
            <w:tcW w:w="3391" w:type="dxa"/>
            <w:gridSpan w:val="4"/>
            <w:tcMar>
              <w:left w:w="57" w:type="dxa"/>
              <w:right w:w="57" w:type="dxa"/>
            </w:tcMar>
            <w:vAlign w:val="center"/>
          </w:tcPr>
          <w:p>
            <w:pPr>
              <w:spacing w:after="0" w:afterLines="0"/>
              <w:jc w:val="center"/>
              <w:rPr>
                <w:rFonts w:hint="eastAsia"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本工程排污许可证编号</w:t>
            </w:r>
          </w:p>
        </w:tc>
        <w:tc>
          <w:tcPr>
            <w:tcW w:w="2434" w:type="dxa"/>
            <w:gridSpan w:val="5"/>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jc w:val="both"/>
              <w:rPr>
                <w:rFonts w:hint="default" w:ascii="Times New Roman" w:hAnsi="Times New Roman" w:eastAsia="宋体" w:cs="Times New Roman"/>
                <w:b w:val="0"/>
                <w:bCs/>
                <w:color w:val="auto"/>
                <w:kern w:val="2"/>
                <w:sz w:val="15"/>
                <w:szCs w:val="15"/>
                <w:highlight w:val="none"/>
                <w:lang w:eastAsia="zh-CN"/>
              </w:rPr>
            </w:pPr>
            <w:r>
              <w:rPr>
                <w:rFonts w:hint="eastAsia" w:ascii="Times New Roman" w:hAnsi="Times New Roman" w:eastAsia="宋体" w:cs="Times New Roman"/>
                <w:b w:val="0"/>
                <w:bCs/>
                <w:color w:val="auto"/>
                <w:kern w:val="2"/>
                <w:sz w:val="15"/>
                <w:szCs w:val="15"/>
                <w:highlight w:val="none"/>
                <w:lang w:eastAsia="zh-CN"/>
              </w:rPr>
              <w:t>宜宾创兴预拌砂浆有限公司</w:t>
            </w:r>
          </w:p>
        </w:tc>
        <w:tc>
          <w:tcPr>
            <w:tcW w:w="1796" w:type="dxa"/>
            <w:gridSpan w:val="4"/>
            <w:tcMar>
              <w:left w:w="57" w:type="dxa"/>
              <w:right w:w="57" w:type="dxa"/>
            </w:tcMar>
            <w:vAlign w:val="center"/>
          </w:tcPr>
          <w:p>
            <w:pPr>
              <w:spacing w:after="0" w:afterLines="0"/>
              <w:jc w:val="both"/>
              <w:rPr>
                <w:rFonts w:hint="default" w:ascii="Times New Roman" w:hAnsi="Times New Roman" w:eastAsia="宋体" w:cs="Times New Roman"/>
                <w:b w:val="0"/>
                <w:bCs/>
                <w:color w:val="auto"/>
                <w:kern w:val="2"/>
                <w:sz w:val="15"/>
                <w:szCs w:val="15"/>
                <w:highlight w:val="none"/>
              </w:rPr>
            </w:pPr>
            <w:r>
              <w:rPr>
                <w:rFonts w:hint="default" w:ascii="Times New Roman" w:hAnsi="Times New Roman" w:eastAsia="宋体" w:cs="Times New Roman"/>
                <w:b w:val="0"/>
                <w:bCs/>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rPr>
            </w:pPr>
            <w:r>
              <w:rPr>
                <w:rFonts w:hint="eastAsia" w:ascii="Times New Roman" w:hAnsi="Times New Roman" w:eastAsia="宋体" w:cs="Times New Roman"/>
                <w:b w:val="0"/>
                <w:bCs/>
                <w:color w:val="auto"/>
                <w:kern w:val="2"/>
                <w:sz w:val="15"/>
                <w:szCs w:val="15"/>
                <w:highlight w:val="none"/>
                <w:lang w:val="en-US" w:eastAsia="zh-CN"/>
              </w:rPr>
              <w:t>四川瑞兴环保检测有限公司</w:t>
            </w:r>
          </w:p>
        </w:tc>
        <w:tc>
          <w:tcPr>
            <w:tcW w:w="1620" w:type="dxa"/>
            <w:gridSpan w:val="3"/>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验收监测时工况</w:t>
            </w:r>
          </w:p>
        </w:tc>
        <w:tc>
          <w:tcPr>
            <w:tcW w:w="2434" w:type="dxa"/>
            <w:gridSpan w:val="5"/>
            <w:tcMar>
              <w:left w:w="57" w:type="dxa"/>
              <w:right w:w="57" w:type="dxa"/>
            </w:tcMar>
            <w:vAlign w:val="top"/>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6500</w:t>
            </w:r>
            <w:r>
              <w:rPr>
                <w:rFonts w:hint="default" w:ascii="Times New Roman" w:hAnsi="Times New Roman" w:cs="Times New Roman"/>
                <w:b w:val="0"/>
                <w:bCs/>
                <w:color w:val="auto"/>
                <w:kern w:val="2"/>
                <w:sz w:val="15"/>
                <w:szCs w:val="15"/>
                <w:highlight w:val="none"/>
                <w:lang w:val="en-US" w:eastAsia="zh-CN"/>
              </w:rPr>
              <w:t>万</w:t>
            </w:r>
          </w:p>
        </w:tc>
        <w:tc>
          <w:tcPr>
            <w:tcW w:w="2288" w:type="dxa"/>
            <w:gridSpan w:val="4"/>
            <w:tcMar>
              <w:left w:w="57" w:type="dxa"/>
              <w:right w:w="57" w:type="dxa"/>
            </w:tcMar>
            <w:vAlign w:val="center"/>
          </w:tcPr>
          <w:p>
            <w:pPr>
              <w:tabs>
                <w:tab w:val="left" w:pos="690"/>
              </w:tabs>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56</w:t>
            </w:r>
            <w:r>
              <w:rPr>
                <w:rFonts w:hint="default" w:ascii="Times New Roman" w:hAnsi="Times New Roman" w:cs="Times New Roman"/>
                <w:b w:val="0"/>
                <w:bCs/>
                <w:color w:val="auto"/>
                <w:kern w:val="2"/>
                <w:sz w:val="15"/>
                <w:szCs w:val="15"/>
                <w:highlight w:val="none"/>
                <w:lang w:val="en-US" w:eastAsia="zh-CN"/>
              </w:rPr>
              <w:t>万</w:t>
            </w:r>
          </w:p>
        </w:tc>
        <w:tc>
          <w:tcPr>
            <w:tcW w:w="1620" w:type="dxa"/>
            <w:gridSpan w:val="3"/>
            <w:tcMar>
              <w:left w:w="57" w:type="dxa"/>
              <w:right w:w="57" w:type="dxa"/>
            </w:tcMar>
            <w:vAlign w:val="center"/>
          </w:tcPr>
          <w:p>
            <w:pPr>
              <w:tabs>
                <w:tab w:val="left" w:pos="690"/>
              </w:tabs>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所占比例（%）</w:t>
            </w:r>
          </w:p>
        </w:tc>
        <w:tc>
          <w:tcPr>
            <w:tcW w:w="2434" w:type="dxa"/>
            <w:gridSpan w:val="5"/>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0.86%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实际总投资</w:t>
            </w:r>
          </w:p>
        </w:tc>
        <w:tc>
          <w:tcPr>
            <w:tcW w:w="5397" w:type="dxa"/>
            <w:gridSpan w:val="8"/>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6500</w:t>
            </w:r>
            <w:r>
              <w:rPr>
                <w:rFonts w:hint="default" w:ascii="Times New Roman" w:hAnsi="Times New Roman" w:cs="Times New Roman"/>
                <w:b w:val="0"/>
                <w:bCs/>
                <w:color w:val="auto"/>
                <w:kern w:val="2"/>
                <w:sz w:val="15"/>
                <w:szCs w:val="15"/>
                <w:highlight w:val="none"/>
                <w:lang w:val="en-US" w:eastAsia="zh-CN"/>
              </w:rPr>
              <w:t>万</w:t>
            </w:r>
          </w:p>
        </w:tc>
        <w:tc>
          <w:tcPr>
            <w:tcW w:w="2288" w:type="dxa"/>
            <w:gridSpan w:val="4"/>
            <w:tcMar>
              <w:left w:w="57" w:type="dxa"/>
              <w:right w:w="57" w:type="dxa"/>
            </w:tcMar>
            <w:vAlign w:val="center"/>
          </w:tcPr>
          <w:p>
            <w:pPr>
              <w:spacing w:after="0" w:afterLines="0"/>
              <w:ind w:right="30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62</w:t>
            </w:r>
            <w:r>
              <w:rPr>
                <w:rFonts w:hint="default" w:ascii="Times New Roman" w:hAnsi="Times New Roman" w:cs="Times New Roman"/>
                <w:b w:val="0"/>
                <w:bCs/>
                <w:color w:val="auto"/>
                <w:kern w:val="2"/>
                <w:sz w:val="15"/>
                <w:szCs w:val="15"/>
                <w:highlight w:val="none"/>
                <w:lang w:val="en-US" w:eastAsia="zh-CN"/>
              </w:rPr>
              <w:t>万</w:t>
            </w:r>
          </w:p>
        </w:tc>
        <w:tc>
          <w:tcPr>
            <w:tcW w:w="1620"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所占比例（%）</w:t>
            </w:r>
          </w:p>
        </w:tc>
        <w:tc>
          <w:tcPr>
            <w:tcW w:w="2434" w:type="dxa"/>
            <w:gridSpan w:val="5"/>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0.95%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废水治理（万元）</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1.5</w:t>
            </w:r>
          </w:p>
        </w:tc>
        <w:tc>
          <w:tcPr>
            <w:tcW w:w="138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22.5</w:t>
            </w:r>
          </w:p>
        </w:tc>
        <w:tc>
          <w:tcPr>
            <w:tcW w:w="1234" w:type="dxa"/>
            <w:gridSpan w:val="4"/>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3.0</w:t>
            </w:r>
          </w:p>
        </w:tc>
        <w:tc>
          <w:tcPr>
            <w:tcW w:w="2288" w:type="dxa"/>
            <w:gridSpan w:val="4"/>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2.0</w:t>
            </w:r>
          </w:p>
        </w:tc>
        <w:tc>
          <w:tcPr>
            <w:tcW w:w="1620"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w:t>
            </w:r>
          </w:p>
        </w:tc>
        <w:tc>
          <w:tcPr>
            <w:tcW w:w="90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4800</w:t>
            </w:r>
            <w:r>
              <w:rPr>
                <w:rFonts w:hint="default" w:ascii="Times New Roman" w:hAnsi="Times New Roman" w:cs="Times New Roman"/>
                <w:b w:val="0"/>
                <w:bCs/>
                <w:color w:val="auto"/>
                <w:kern w:val="2"/>
                <w:sz w:val="15"/>
                <w:szCs w:val="15"/>
                <w:highlight w:val="none"/>
                <w:lang w:val="en-US" w:eastAsia="zh-CN"/>
              </w:rPr>
              <w:t>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default" w:ascii="Times New Roman" w:hAnsi="Times New Roman" w:eastAsia="微软雅黑" w:cs="Times New Roman"/>
                <w:b w:val="0"/>
                <w:bCs/>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p>
        </w:tc>
        <w:tc>
          <w:tcPr>
            <w:tcW w:w="1746" w:type="dxa"/>
            <w:gridSpan w:val="2"/>
            <w:tcMar>
              <w:left w:w="57" w:type="dxa"/>
              <w:right w:w="57" w:type="dxa"/>
            </w:tcMar>
            <w:vAlign w:val="center"/>
          </w:tcPr>
          <w:p>
            <w:pPr>
              <w:pStyle w:val="26"/>
              <w:keepNext w:val="0"/>
              <w:keepLines w:val="0"/>
              <w:widowControl/>
              <w:suppressLineNumbers w:val="0"/>
              <w:jc w:val="center"/>
              <w:rPr>
                <w:rFonts w:hint="default" w:ascii="Times New Roman" w:hAnsi="Times New Roman" w:eastAsia="微软雅黑" w:cs="Times New Roman"/>
                <w:b w:val="0"/>
                <w:bCs/>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jc w:val="left"/>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验收</w:t>
            </w:r>
            <w:r>
              <w:rPr>
                <w:rFonts w:hint="default" w:ascii="Times New Roman" w:hAnsi="Times New Roman" w:cs="Times New Roman"/>
                <w:b w:val="0"/>
                <w:bCs/>
                <w:color w:val="auto"/>
                <w:kern w:val="2"/>
                <w:sz w:val="15"/>
                <w:szCs w:val="15"/>
                <w:highlight w:val="none"/>
                <w:lang w:eastAsia="zh-CN"/>
              </w:rPr>
              <w:t>监测</w:t>
            </w:r>
            <w:r>
              <w:rPr>
                <w:rFonts w:hint="default" w:ascii="Times New Roman" w:hAnsi="Times New Roman" w:cs="Times New Roman"/>
                <w:b w:val="0"/>
                <w:bCs/>
                <w:color w:val="auto"/>
                <w:kern w:val="2"/>
                <w:sz w:val="15"/>
                <w:szCs w:val="15"/>
                <w:highlight w:val="none"/>
              </w:rPr>
              <w:t>时间</w:t>
            </w:r>
          </w:p>
        </w:tc>
        <w:tc>
          <w:tcPr>
            <w:tcW w:w="2434" w:type="dxa"/>
            <w:gridSpan w:val="5"/>
            <w:tcMar>
              <w:left w:w="57" w:type="dxa"/>
              <w:right w:w="57" w:type="dxa"/>
            </w:tcMar>
            <w:vAlign w:val="top"/>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2022年7月5日-6日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污染</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物排</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放达</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标与</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总量</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控制（工</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业建</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设项</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原有排</w:t>
            </w:r>
          </w:p>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放量(1)</w:t>
            </w:r>
          </w:p>
        </w:tc>
        <w:tc>
          <w:tcPr>
            <w:tcW w:w="1380"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eastAsia="黑体"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工业粉尘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p>
        </w:tc>
        <w:tc>
          <w:tcPr>
            <w:tcW w:w="993"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氮氧化物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eastAsia="黑体"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工业固体废物</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r>
    </w:tbl>
    <w:p>
      <w:pPr>
        <w:spacing w:after="0" w:afterLines="0"/>
        <w:rPr>
          <w:rFonts w:hint="eastAsia" w:ascii="Times New Roman" w:hAnsi="Times New Roman" w:cs="Times New Roman"/>
          <w:b w:val="0"/>
          <w:bCs/>
          <w:color w:val="auto"/>
          <w:sz w:val="15"/>
          <w:szCs w:val="15"/>
          <w:highlight w:val="none"/>
          <w:lang w:val="en-US" w:eastAsia="zh-CN"/>
        </w:rPr>
      </w:pPr>
      <w:r>
        <w:rPr>
          <w:rFonts w:hint="default" w:ascii="Times New Roman" w:hAnsi="Times New Roman" w:cs="Times New Roman"/>
          <w:b w:val="0"/>
          <w:bCs/>
          <w:color w:val="auto"/>
          <w:sz w:val="15"/>
          <w:szCs w:val="15"/>
          <w:highlight w:val="none"/>
        </w:rPr>
        <w:t>注：1、</w:t>
      </w:r>
      <w:r>
        <w:rPr>
          <w:rFonts w:hint="default" w:ascii="Times New Roman" w:hAnsi="Times New Roman" w:cs="Times New Roman"/>
          <w:b w:val="0"/>
          <w:bCs/>
          <w:color w:val="auto"/>
          <w:spacing w:val="-4"/>
          <w:sz w:val="15"/>
          <w:szCs w:val="15"/>
          <w:highlight w:val="none"/>
        </w:rPr>
        <w:t>排放增减量：（+）表示增加，（-）表示减少。2、(12)=(6)-(8)-(11)，（9）= (4)-(5)-(8)- (11) +（1）。3、计量单位：废水排放量——万吨/年；废气排放量——万标立方米/年；工业固体废物排放</w:t>
      </w:r>
      <w:r>
        <w:rPr>
          <w:rFonts w:hint="default" w:ascii="Times New Roman" w:hAnsi="Times New Roman" w:cs="Times New Roman"/>
          <w:b w:val="0"/>
          <w:bCs/>
          <w:color w:val="auto"/>
          <w:sz w:val="15"/>
          <w:szCs w:val="15"/>
          <w:highlight w:val="none"/>
        </w:rPr>
        <w:t xml:space="preserve">量——万吨/年；水污染物排放浓度——毫克/升 </w:t>
      </w:r>
      <w:r>
        <w:rPr>
          <w:rFonts w:hint="default" w:ascii="Times New Roman" w:hAnsi="Times New Roman" w:cs="Times New Roman"/>
          <w:b w:val="0"/>
          <w:bCs/>
          <w:color w:val="auto"/>
          <w:sz w:val="15"/>
          <w:szCs w:val="15"/>
          <w:highlight w:val="none"/>
          <w:lang w:eastAsia="zh-CN"/>
        </w:rPr>
        <w:t>；</w:t>
      </w:r>
      <w:r>
        <w:rPr>
          <w:rFonts w:hint="default" w:ascii="Times New Roman" w:hAnsi="Times New Roman" w:cs="Times New Roman"/>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年产50万立方米预拌砂浆生产线建设项目 项目</w:t>
    </w:r>
    <w:r>
      <w:rPr>
        <w:rFonts w:hint="eastAsia" w:ascii="宋体" w:hAnsi="宋体" w:eastAsia="宋体" w:cs="宋体"/>
        <w:b w:val="0"/>
        <w:bCs w:val="0"/>
        <w:color w:val="000000"/>
        <w:sz w:val="18"/>
        <w:szCs w:val="18"/>
      </w:rPr>
      <w:t>竣工环境保护验收监测报告表</w:t>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09237"/>
    <w:multiLevelType w:val="singleLevel"/>
    <w:tmpl w:val="D3209237"/>
    <w:lvl w:ilvl="0" w:tentative="0">
      <w:start w:val="3"/>
      <w:numFmt w:val="chineseCounting"/>
      <w:suff w:val="nothing"/>
      <w:lvlText w:val="%1、"/>
      <w:lvlJc w:val="left"/>
      <w:rPr>
        <w:rFonts w:hint="eastAsia"/>
      </w:rPr>
    </w:lvl>
  </w:abstractNum>
  <w:abstractNum w:abstractNumId="1">
    <w:nsid w:val="F898ACB4"/>
    <w:multiLevelType w:val="singleLevel"/>
    <w:tmpl w:val="F898ACB4"/>
    <w:lvl w:ilvl="0" w:tentative="0">
      <w:start w:val="1"/>
      <w:numFmt w:val="bullet"/>
      <w:pStyle w:val="9"/>
      <w:lvlText w:val=""/>
      <w:lvlJc w:val="left"/>
      <w:pPr>
        <w:tabs>
          <w:tab w:val="left" w:pos="780"/>
        </w:tabs>
        <w:ind w:left="780" w:hanging="360"/>
      </w:pPr>
      <w:rPr>
        <w:rFonts w:hint="default" w:ascii="Wingdings" w:hAnsi="Wingdings"/>
      </w:rPr>
    </w:lvl>
  </w:abstractNum>
  <w:abstractNum w:abstractNumId="2">
    <w:nsid w:val="FC36DE70"/>
    <w:multiLevelType w:val="singleLevel"/>
    <w:tmpl w:val="FC36DE70"/>
    <w:lvl w:ilvl="0" w:tentative="0">
      <w:start w:val="1"/>
      <w:numFmt w:val="chineseCounting"/>
      <w:suff w:val="nothing"/>
      <w:lvlText w:val="%1、"/>
      <w:lvlJc w:val="left"/>
      <w:rPr>
        <w:rFonts w:hint="eastAsia"/>
      </w:rPr>
    </w:lvl>
  </w:abstractNum>
  <w:abstractNum w:abstractNumId="3">
    <w:nsid w:val="05AC6916"/>
    <w:multiLevelType w:val="singleLevel"/>
    <w:tmpl w:val="05AC6916"/>
    <w:lvl w:ilvl="0" w:tentative="0">
      <w:start w:val="5"/>
      <w:numFmt w:val="decimal"/>
      <w:suff w:val="nothing"/>
      <w:lvlText w:val="%1、"/>
      <w:lvlJc w:val="left"/>
    </w:lvl>
  </w:abstractNum>
  <w:abstractNum w:abstractNumId="4">
    <w:nsid w:val="14AB1090"/>
    <w:multiLevelType w:val="singleLevel"/>
    <w:tmpl w:val="14AB1090"/>
    <w:lvl w:ilvl="0" w:tentative="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ZjRiNTVmNDgyN2NlYmU2MmM2MDI4ZGI0MjA0NDIifQ=="/>
  </w:docVars>
  <w:rsids>
    <w:rsidRoot w:val="00172A27"/>
    <w:rsid w:val="01F76FDA"/>
    <w:rsid w:val="03F226DB"/>
    <w:rsid w:val="0470404B"/>
    <w:rsid w:val="04CB6421"/>
    <w:rsid w:val="0DD75445"/>
    <w:rsid w:val="0EB375C7"/>
    <w:rsid w:val="10E2302E"/>
    <w:rsid w:val="11333607"/>
    <w:rsid w:val="16B95318"/>
    <w:rsid w:val="17AA6943"/>
    <w:rsid w:val="19375E38"/>
    <w:rsid w:val="1AC13194"/>
    <w:rsid w:val="1AD55E6D"/>
    <w:rsid w:val="1C4714CE"/>
    <w:rsid w:val="21EC2A55"/>
    <w:rsid w:val="263A26AA"/>
    <w:rsid w:val="26401017"/>
    <w:rsid w:val="2A7C5314"/>
    <w:rsid w:val="2AD06A3E"/>
    <w:rsid w:val="2D5D1972"/>
    <w:rsid w:val="2EEE3CEF"/>
    <w:rsid w:val="30C66F58"/>
    <w:rsid w:val="31DE2ACB"/>
    <w:rsid w:val="338C5BE5"/>
    <w:rsid w:val="33FB79E4"/>
    <w:rsid w:val="379F3E96"/>
    <w:rsid w:val="37E22DB7"/>
    <w:rsid w:val="424C7367"/>
    <w:rsid w:val="44812AB4"/>
    <w:rsid w:val="44A80064"/>
    <w:rsid w:val="44BE3A9D"/>
    <w:rsid w:val="47E77E7C"/>
    <w:rsid w:val="48E94078"/>
    <w:rsid w:val="49327A78"/>
    <w:rsid w:val="49A2682F"/>
    <w:rsid w:val="49D05B48"/>
    <w:rsid w:val="4ECE64E6"/>
    <w:rsid w:val="508C579B"/>
    <w:rsid w:val="523A1459"/>
    <w:rsid w:val="598E7889"/>
    <w:rsid w:val="5A9B095B"/>
    <w:rsid w:val="5C030E9E"/>
    <w:rsid w:val="64037926"/>
    <w:rsid w:val="69FF2448"/>
    <w:rsid w:val="6FBF38FE"/>
    <w:rsid w:val="73391F99"/>
    <w:rsid w:val="73D90520"/>
    <w:rsid w:val="753E06FC"/>
    <w:rsid w:val="762628F3"/>
    <w:rsid w:val="786C167C"/>
    <w:rsid w:val="7A8560AF"/>
    <w:rsid w:val="7C217B99"/>
    <w:rsid w:val="7C8973EA"/>
    <w:rsid w:val="7FCD35DB"/>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4">
    <w:name w:val="heading 1"/>
    <w:basedOn w:val="1"/>
    <w:next w:val="1"/>
    <w:link w:val="41"/>
    <w:qFormat/>
    <w:uiPriority w:val="9"/>
    <w:pPr>
      <w:keepNext/>
      <w:outlineLvl w:val="0"/>
    </w:pPr>
    <w:rPr>
      <w:b/>
      <w:bCs/>
      <w:sz w:val="28"/>
    </w:rPr>
  </w:style>
  <w:style w:type="paragraph" w:styleId="5">
    <w:name w:val="heading 4"/>
    <w:basedOn w:val="1"/>
    <w:next w:val="1"/>
    <w:qFormat/>
    <w:uiPriority w:val="1"/>
    <w:pPr>
      <w:ind w:left="1075"/>
      <w:outlineLvl w:val="4"/>
    </w:pPr>
    <w:rPr>
      <w:rFonts w:ascii="宋体" w:hAnsi="宋体" w:eastAsia="宋体" w:cs="宋体"/>
      <w:b/>
      <w:bCs/>
      <w:sz w:val="24"/>
      <w:szCs w:val="24"/>
      <w:lang w:val="zh-CN" w:eastAsia="zh-CN" w:bidi="zh-CN"/>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firstLineChars="200"/>
    </w:pPr>
    <w:rPr>
      <w:sz w:val="21"/>
    </w:rPr>
  </w:style>
  <w:style w:type="paragraph" w:styleId="3">
    <w:name w:val="Body Text Indent"/>
    <w:basedOn w:val="1"/>
    <w:next w:val="1"/>
    <w:qFormat/>
    <w:uiPriority w:val="0"/>
    <w:pPr>
      <w:ind w:firstLine="555"/>
    </w:pPr>
    <w:rPr>
      <w:rFonts w:ascii="仿宋_GB2312" w:hAnsi="宋体" w:eastAsia="仿宋_GB2312"/>
      <w:color w:val="FF0000"/>
      <w:sz w:val="28"/>
    </w:rPr>
  </w:style>
  <w:style w:type="paragraph" w:styleId="6">
    <w:name w:val="E-mail Signature"/>
    <w:basedOn w:val="1"/>
    <w:next w:val="7"/>
    <w:qFormat/>
    <w:uiPriority w:val="0"/>
    <w:pPr>
      <w:spacing w:line="460" w:lineRule="exact"/>
      <w:ind w:firstLine="200"/>
    </w:pPr>
  </w:style>
  <w:style w:type="paragraph" w:customStyle="1" w:styleId="7">
    <w:name w:val="文章"/>
    <w:basedOn w:val="1"/>
    <w:next w:val="8"/>
    <w:qFormat/>
    <w:uiPriority w:val="0"/>
    <w:pPr>
      <w:widowControl/>
      <w:spacing w:line="240" w:lineRule="auto"/>
      <w:ind w:firstLine="480"/>
      <w:jc w:val="center"/>
    </w:pPr>
    <w:rPr>
      <w:sz w:val="26"/>
    </w:rPr>
  </w:style>
  <w:style w:type="paragraph" w:styleId="8">
    <w:name w:val="List"/>
    <w:basedOn w:val="1"/>
    <w:next w:val="9"/>
    <w:qFormat/>
    <w:uiPriority w:val="0"/>
    <w:pPr>
      <w:ind w:left="200" w:hanging="200" w:hangingChars="200"/>
    </w:pPr>
  </w:style>
  <w:style w:type="paragraph" w:styleId="9">
    <w:name w:val="List Bullet 2"/>
    <w:basedOn w:val="1"/>
    <w:next w:val="10"/>
    <w:qFormat/>
    <w:uiPriority w:val="0"/>
    <w:pPr>
      <w:numPr>
        <w:ilvl w:val="0"/>
        <w:numId w:val="1"/>
      </w:numPr>
    </w:pPr>
  </w:style>
  <w:style w:type="paragraph" w:customStyle="1" w:styleId="10">
    <w:name w:val="xl70"/>
    <w:basedOn w:val="1"/>
    <w:next w:val="11"/>
    <w:qFormat/>
    <w:uiPriority w:val="0"/>
    <w:pPr>
      <w:widowControl/>
      <w:spacing w:before="280" w:after="280" w:line="240" w:lineRule="auto"/>
      <w:ind w:firstLine="0"/>
    </w:pPr>
    <w:rPr>
      <w:rFonts w:ascii="宋体"/>
    </w:rPr>
  </w:style>
  <w:style w:type="paragraph" w:customStyle="1" w:styleId="11">
    <w:name w:val="正文缩进1"/>
    <w:basedOn w:val="1"/>
    <w:next w:val="12"/>
    <w:qFormat/>
    <w:uiPriority w:val="0"/>
    <w:pPr>
      <w:ind w:firstLine="420"/>
    </w:pPr>
    <w:rPr>
      <w:rFonts w:ascii="宋体"/>
      <w:sz w:val="28"/>
    </w:rPr>
  </w:style>
  <w:style w:type="paragraph" w:customStyle="1" w:styleId="12">
    <w:name w:val="td1"/>
    <w:basedOn w:val="1"/>
    <w:next w:val="1"/>
    <w:qFormat/>
    <w:uiPriority w:val="0"/>
    <w:pPr>
      <w:widowControl/>
      <w:spacing w:before="280" w:after="280" w:line="300" w:lineRule="atLeast"/>
      <w:ind w:firstLine="200"/>
    </w:pPr>
    <w:rPr>
      <w:color w:val="000000"/>
      <w:sz w:val="18"/>
    </w:rPr>
  </w:style>
  <w:style w:type="paragraph" w:styleId="13">
    <w:name w:val="Normal Indent"/>
    <w:basedOn w:val="1"/>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14">
    <w:name w:val="annotation text"/>
    <w:basedOn w:val="1"/>
    <w:qFormat/>
    <w:uiPriority w:val="0"/>
    <w:pPr>
      <w:jc w:val="left"/>
    </w:pPr>
  </w:style>
  <w:style w:type="paragraph" w:styleId="15">
    <w:name w:val="Salutation"/>
    <w:basedOn w:val="1"/>
    <w:next w:val="1"/>
    <w:qFormat/>
    <w:uiPriority w:val="0"/>
  </w:style>
  <w:style w:type="paragraph" w:styleId="16">
    <w:name w:val="Body Text"/>
    <w:basedOn w:val="1"/>
    <w:next w:val="15"/>
    <w:qFormat/>
    <w:uiPriority w:val="0"/>
    <w:rPr>
      <w:rFonts w:ascii="仿宋_GB2312" w:eastAsia="仿宋_GB2312"/>
      <w:sz w:val="28"/>
    </w:rPr>
  </w:style>
  <w:style w:type="paragraph" w:styleId="17">
    <w:name w:val="Body Text Indent 2"/>
    <w:basedOn w:val="1"/>
    <w:next w:val="18"/>
    <w:qFormat/>
    <w:uiPriority w:val="0"/>
    <w:pPr>
      <w:spacing w:line="360" w:lineRule="auto"/>
      <w:ind w:firstLine="556"/>
    </w:pPr>
    <w:rPr>
      <w:rFonts w:ascii="仿宋_GB2312" w:eastAsia="仿宋_GB2312"/>
      <w:sz w:val="28"/>
    </w:rPr>
  </w:style>
  <w:style w:type="paragraph" w:customStyle="1" w:styleId="18">
    <w:name w:val="简单回函地址"/>
    <w:basedOn w:val="1"/>
    <w:next w:val="19"/>
    <w:qFormat/>
    <w:uiPriority w:val="0"/>
  </w:style>
  <w:style w:type="paragraph" w:customStyle="1" w:styleId="19">
    <w:name w:val="正文2"/>
    <w:basedOn w:val="1"/>
    <w:qFormat/>
    <w:uiPriority w:val="0"/>
    <w:pPr>
      <w:adjustRightInd w:val="0"/>
      <w:snapToGrid w:val="0"/>
      <w:spacing w:line="440" w:lineRule="atLeast"/>
      <w:ind w:firstLine="567"/>
    </w:pPr>
    <w:rPr>
      <w:sz w:val="24"/>
    </w:rPr>
  </w:style>
  <w:style w:type="paragraph" w:styleId="20">
    <w:name w:val="footer"/>
    <w:basedOn w:val="1"/>
    <w:qFormat/>
    <w:uiPriority w:val="0"/>
    <w:pPr>
      <w:tabs>
        <w:tab w:val="center" w:pos="4153"/>
        <w:tab w:val="right" w:pos="8306"/>
      </w:tabs>
      <w:snapToGrid w:val="0"/>
      <w:jc w:val="left"/>
    </w:pPr>
    <w:rPr>
      <w:sz w:val="18"/>
    </w:rPr>
  </w:style>
  <w:style w:type="paragraph" w:styleId="2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index heading"/>
    <w:basedOn w:val="1"/>
    <w:next w:val="23"/>
    <w:qFormat/>
    <w:uiPriority w:val="0"/>
    <w:rPr>
      <w:szCs w:val="20"/>
    </w:rPr>
  </w:style>
  <w:style w:type="paragraph" w:styleId="23">
    <w:name w:val="index 1"/>
    <w:basedOn w:val="1"/>
    <w:next w:val="1"/>
    <w:qFormat/>
    <w:uiPriority w:val="0"/>
    <w:pPr>
      <w:spacing w:line="320" w:lineRule="exact"/>
      <w:jc w:val="center"/>
    </w:pPr>
    <w:rPr>
      <w:color w:val="000000"/>
      <w:szCs w:val="21"/>
    </w:rPr>
  </w:style>
  <w:style w:type="paragraph" w:styleId="24">
    <w:name w:val="toc 2"/>
    <w:basedOn w:val="1"/>
    <w:next w:val="6"/>
    <w:qFormat/>
    <w:uiPriority w:val="0"/>
    <w:pPr>
      <w:tabs>
        <w:tab w:val="right" w:leader="dot" w:pos="9060"/>
      </w:tabs>
      <w:spacing w:line="360" w:lineRule="auto"/>
      <w:ind w:left="420" w:leftChars="200"/>
    </w:pPr>
  </w:style>
  <w:style w:type="paragraph" w:styleId="25">
    <w:name w:val="Body Text 2"/>
    <w:basedOn w:val="1"/>
    <w:qFormat/>
    <w:uiPriority w:val="0"/>
    <w:pPr>
      <w:jc w:val="center"/>
    </w:p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Body Text First Indent"/>
    <w:basedOn w:val="16"/>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basedOn w:val="30"/>
    <w:qFormat/>
    <w:uiPriority w:val="0"/>
    <w:rPr>
      <w:color w:val="0000FF"/>
      <w:u w:val="single"/>
    </w:rPr>
  </w:style>
  <w:style w:type="paragraph" w:customStyle="1" w:styleId="32">
    <w:name w:val="Table Paragraph"/>
    <w:basedOn w:val="1"/>
    <w:next w:val="33"/>
    <w:qFormat/>
    <w:uiPriority w:val="0"/>
    <w:pPr>
      <w:jc w:val="left"/>
    </w:pPr>
    <w:rPr>
      <w:rFonts w:ascii="Calibri" w:hAnsi="Calibri" w:eastAsia="Calibri"/>
      <w:kern w:val="0"/>
      <w:sz w:val="22"/>
      <w:szCs w:val="22"/>
      <w:lang w:eastAsia="en-US"/>
    </w:rPr>
  </w:style>
  <w:style w:type="paragraph" w:customStyle="1" w:styleId="33">
    <w:name w:val="Default"/>
    <w:basedOn w:val="34"/>
    <w:next w:val="35"/>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4">
    <w:name w:val="纯文本1"/>
    <w:basedOn w:val="1"/>
    <w:qFormat/>
    <w:uiPriority w:val="0"/>
    <w:rPr>
      <w:rFonts w:ascii="宋体" w:hAnsi="Courier New"/>
      <w:kern w:val="0"/>
      <w:sz w:val="20"/>
      <w:szCs w:val="20"/>
    </w:rPr>
  </w:style>
  <w:style w:type="paragraph" w:customStyle="1" w:styleId="35">
    <w:name w:val="样式35"/>
    <w:basedOn w:val="1"/>
    <w:next w:val="36"/>
    <w:qFormat/>
    <w:uiPriority w:val="0"/>
    <w:pPr>
      <w:spacing w:line="312" w:lineRule="auto"/>
      <w:ind w:firstLine="567"/>
    </w:pPr>
    <w:rPr>
      <w:rFonts w:ascii="宋体"/>
      <w:sz w:val="28"/>
    </w:rPr>
  </w:style>
  <w:style w:type="paragraph" w:customStyle="1" w:styleId="36">
    <w:name w:val="font6"/>
    <w:basedOn w:val="1"/>
    <w:next w:val="24"/>
    <w:qFormat/>
    <w:uiPriority w:val="0"/>
    <w:pPr>
      <w:widowControl/>
      <w:spacing w:before="280" w:after="280" w:line="240" w:lineRule="auto"/>
      <w:ind w:firstLine="0"/>
    </w:pPr>
    <w:rPr>
      <w:sz w:val="21"/>
    </w:rPr>
  </w:style>
  <w:style w:type="paragraph" w:customStyle="1" w:styleId="37">
    <w:name w:val="样式 红色 首行缩进:  2 字符"/>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38">
    <w:name w:val="表格抬头"/>
    <w:basedOn w:val="1"/>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39">
    <w:name w:val="WPSOffice手动目录 1"/>
    <w:qFormat/>
    <w:uiPriority w:val="0"/>
    <w:pPr>
      <w:ind w:leftChars="0"/>
    </w:pPr>
    <w:rPr>
      <w:rFonts w:asciiTheme="minorHAnsi" w:hAnsiTheme="minorHAnsi" w:eastAsiaTheme="minorEastAsia" w:cstheme="minorBidi"/>
      <w:sz w:val="20"/>
      <w:szCs w:val="20"/>
    </w:rPr>
  </w:style>
  <w:style w:type="paragraph" w:customStyle="1" w:styleId="40">
    <w:name w:val="表格文字"/>
    <w:basedOn w:val="27"/>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character" w:customStyle="1" w:styleId="41">
    <w:name w:val="标题 1 Char"/>
    <w:link w:val="4"/>
    <w:qFormat/>
    <w:uiPriority w:val="9"/>
    <w:rPr>
      <w:b/>
      <w:bCs/>
      <w:sz w:val="28"/>
    </w:rPr>
  </w:style>
  <w:style w:type="paragraph" w:customStyle="1" w:styleId="42">
    <w:name w:val="A正文"/>
    <w:basedOn w:val="1"/>
    <w:qFormat/>
    <w:uiPriority w:val="0"/>
    <w:pPr>
      <w:autoSpaceDE w:val="0"/>
      <w:autoSpaceDN w:val="0"/>
      <w:adjustRightInd w:val="0"/>
      <w:spacing w:line="360" w:lineRule="auto"/>
      <w:ind w:firstLine="200" w:firstLineChars="200"/>
    </w:pPr>
    <w:rPr>
      <w:rFonts w:eastAsia="宋体"/>
    </w:rPr>
  </w:style>
  <w:style w:type="paragraph" w:customStyle="1" w:styleId="43">
    <w:name w:val="表格内容"/>
    <w:basedOn w:val="1"/>
    <w:next w:val="1"/>
    <w:qFormat/>
    <w:uiPriority w:val="0"/>
    <w:pPr>
      <w:adjustRightInd w:val="0"/>
      <w:jc w:val="center"/>
    </w:pPr>
    <w:rPr>
      <w:szCs w:val="21"/>
    </w:rPr>
  </w:style>
  <w:style w:type="table" w:customStyle="1" w:styleId="44">
    <w:name w:val="样式1"/>
    <w:basedOn w:val="28"/>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microsoft.com/office/2007/relationships/hdphoto" Target="media/image2.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16844</Words>
  <Characters>18985</Characters>
  <Lines>0</Lines>
  <Paragraphs>0</Paragraphs>
  <TotalTime>1</TotalTime>
  <ScaleCrop>false</ScaleCrop>
  <LinksUpToDate>false</LinksUpToDate>
  <CharactersWithSpaces>19260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大宝</cp:lastModifiedBy>
  <dcterms:modified xsi:type="dcterms:W3CDTF">2022-09-06T01:09:10Z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C39349C6D7644F4FB87DC0AADDA80CAF</vt:lpwstr>
  </property>
</Properties>
</file>